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776D" w14:textId="562F8E0C" w:rsidR="000935EE" w:rsidRPr="000320D5" w:rsidRDefault="000935EE" w:rsidP="00430914">
      <w:pPr>
        <w:rPr>
          <w:bCs/>
          <w:i/>
          <w:iCs/>
        </w:rPr>
      </w:pPr>
      <w:r w:rsidRPr="000320D5">
        <w:rPr>
          <w:bCs/>
          <w:i/>
          <w:iCs/>
        </w:rPr>
        <w:t xml:space="preserve">Note: This VAMWA template is </w:t>
      </w:r>
      <w:r w:rsidR="000320D5">
        <w:rPr>
          <w:bCs/>
          <w:i/>
          <w:iCs/>
        </w:rPr>
        <w:t>a draft</w:t>
      </w:r>
      <w:r w:rsidR="00274B57" w:rsidRPr="000320D5">
        <w:rPr>
          <w:bCs/>
          <w:i/>
          <w:iCs/>
        </w:rPr>
        <w:t xml:space="preserve"> starting point that may save </w:t>
      </w:r>
      <w:r w:rsidR="000320D5">
        <w:rPr>
          <w:bCs/>
          <w:i/>
          <w:iCs/>
        </w:rPr>
        <w:t xml:space="preserve">VAMWA </w:t>
      </w:r>
      <w:r w:rsidR="00274B57" w:rsidRPr="000320D5">
        <w:rPr>
          <w:bCs/>
          <w:i/>
          <w:iCs/>
        </w:rPr>
        <w:t>Members time in devising their individual resolutions</w:t>
      </w:r>
      <w:r w:rsidR="003D4D7B" w:rsidRPr="000320D5">
        <w:rPr>
          <w:bCs/>
          <w:i/>
          <w:iCs/>
        </w:rPr>
        <w:t xml:space="preserve">. Elements highlighted in </w:t>
      </w:r>
      <w:r w:rsidR="008103B3" w:rsidRPr="000320D5">
        <w:rPr>
          <w:bCs/>
          <w:i/>
          <w:iCs/>
        </w:rPr>
        <w:t xml:space="preserve">yellow are mandatory elements </w:t>
      </w:r>
      <w:r w:rsidR="00F17334">
        <w:rPr>
          <w:bCs/>
          <w:i/>
          <w:iCs/>
        </w:rPr>
        <w:t xml:space="preserve">(do not delete) </w:t>
      </w:r>
      <w:r w:rsidR="00983295" w:rsidRPr="000320D5">
        <w:rPr>
          <w:bCs/>
          <w:i/>
          <w:iCs/>
        </w:rPr>
        <w:t xml:space="preserve">from Paragraph 7.f. of </w:t>
      </w:r>
      <w:r w:rsidR="000320D5" w:rsidRPr="000320D5">
        <w:rPr>
          <w:bCs/>
          <w:i/>
          <w:iCs/>
        </w:rPr>
        <w:t>Item 4-14 of the controlling Appropriation Act Amendments.</w:t>
      </w:r>
      <w:r w:rsidR="00F17334">
        <w:rPr>
          <w:bCs/>
          <w:i/>
          <w:iCs/>
        </w:rPr>
        <w:t xml:space="preserve"> Non-highlighted language is </w:t>
      </w:r>
      <w:r w:rsidR="00174D6A">
        <w:rPr>
          <w:bCs/>
          <w:i/>
          <w:iCs/>
        </w:rPr>
        <w:t xml:space="preserve">example </w:t>
      </w:r>
      <w:r w:rsidR="00F17334">
        <w:rPr>
          <w:bCs/>
          <w:i/>
          <w:iCs/>
        </w:rPr>
        <w:t xml:space="preserve">optional context </w:t>
      </w:r>
      <w:r w:rsidR="00174D6A">
        <w:rPr>
          <w:bCs/>
          <w:i/>
          <w:iCs/>
        </w:rPr>
        <w:t>that is potentially desirable for</w:t>
      </w:r>
      <w:r w:rsidR="00F17334">
        <w:rPr>
          <w:bCs/>
          <w:i/>
          <w:iCs/>
        </w:rPr>
        <w:t xml:space="preserve"> convey</w:t>
      </w:r>
      <w:r w:rsidR="00174D6A">
        <w:rPr>
          <w:bCs/>
          <w:i/>
          <w:iCs/>
        </w:rPr>
        <w:t>ing</w:t>
      </w:r>
      <w:r w:rsidR="00F17334">
        <w:rPr>
          <w:bCs/>
          <w:i/>
          <w:iCs/>
        </w:rPr>
        <w:t xml:space="preserve"> </w:t>
      </w:r>
      <w:r w:rsidR="00174D6A">
        <w:rPr>
          <w:bCs/>
          <w:i/>
          <w:iCs/>
        </w:rPr>
        <w:t>background</w:t>
      </w:r>
      <w:r w:rsidR="00430914">
        <w:rPr>
          <w:bCs/>
          <w:i/>
          <w:iCs/>
        </w:rPr>
        <w:t>, need</w:t>
      </w:r>
      <w:r w:rsidR="00174D6A">
        <w:rPr>
          <w:bCs/>
          <w:i/>
          <w:iCs/>
        </w:rPr>
        <w:t xml:space="preserve"> and positive intent</w:t>
      </w:r>
      <w:r w:rsidR="00430914">
        <w:rPr>
          <w:bCs/>
          <w:i/>
          <w:iCs/>
        </w:rPr>
        <w:t xml:space="preserve">. </w:t>
      </w:r>
    </w:p>
    <w:p w14:paraId="15EDB28D" w14:textId="2A37D05B" w:rsidR="000935EE" w:rsidRDefault="000935EE" w:rsidP="00F42ED3">
      <w:pPr>
        <w:jc w:val="center"/>
        <w:rPr>
          <w:b/>
        </w:rPr>
      </w:pPr>
    </w:p>
    <w:p w14:paraId="3A40FCDD" w14:textId="77777777" w:rsidR="00AC24BD" w:rsidRDefault="00AC24BD" w:rsidP="00F42ED3">
      <w:pPr>
        <w:jc w:val="center"/>
        <w:rPr>
          <w:b/>
        </w:rPr>
      </w:pPr>
    </w:p>
    <w:p w14:paraId="4FA1FF50" w14:textId="300A4B0B" w:rsidR="00F42ED3" w:rsidRPr="000935EE" w:rsidRDefault="00EF79D1" w:rsidP="00F42ED3">
      <w:pPr>
        <w:jc w:val="center"/>
        <w:rPr>
          <w:b/>
        </w:rPr>
      </w:pPr>
      <w:r w:rsidRPr="000935EE">
        <w:rPr>
          <w:b/>
        </w:rPr>
        <w:t>R</w:t>
      </w:r>
      <w:r w:rsidR="00D77406" w:rsidRPr="000935EE">
        <w:rPr>
          <w:b/>
        </w:rPr>
        <w:t>ESOLUTION</w:t>
      </w:r>
      <w:r w:rsidR="00E61BB0" w:rsidRPr="000935EE">
        <w:rPr>
          <w:b/>
        </w:rPr>
        <w:t xml:space="preserve"> VERIFYING AND APPROVING </w:t>
      </w:r>
      <w:r w:rsidR="004F427E" w:rsidRPr="000935EE">
        <w:rPr>
          <w:b/>
        </w:rPr>
        <w:t xml:space="preserve">UTILITY </w:t>
      </w:r>
      <w:r w:rsidR="00860A61" w:rsidRPr="000935EE">
        <w:rPr>
          <w:b/>
        </w:rPr>
        <w:t xml:space="preserve">ACCOUNTS RECEIVABLE </w:t>
      </w:r>
      <w:r w:rsidR="00E61BB0" w:rsidRPr="000935EE">
        <w:rPr>
          <w:b/>
        </w:rPr>
        <w:t>ARREARAGES ARE IN EXCESS OF ONE PERCENT OF ANNUAL OPERATING REVENUES</w:t>
      </w:r>
    </w:p>
    <w:p w14:paraId="14CC922E" w14:textId="55F7824F" w:rsidR="006A2911" w:rsidRDefault="006A2911" w:rsidP="00F42ED3">
      <w:pPr>
        <w:jc w:val="center"/>
        <w:rPr>
          <w:b/>
        </w:rPr>
      </w:pPr>
    </w:p>
    <w:p w14:paraId="1C4058D8" w14:textId="4FBED9A0" w:rsidR="00F42ED3" w:rsidRPr="000935EE" w:rsidRDefault="00F42ED3" w:rsidP="00FC645D">
      <w:pPr>
        <w:jc w:val="both"/>
        <w:rPr>
          <w:iCs/>
        </w:rPr>
      </w:pPr>
      <w:r w:rsidRPr="000935EE">
        <w:rPr>
          <w:b/>
          <w:iCs/>
        </w:rPr>
        <w:t>WHEREAS</w:t>
      </w:r>
      <w:r w:rsidRPr="000935EE">
        <w:rPr>
          <w:iCs/>
        </w:rPr>
        <w:t xml:space="preserve">, </w:t>
      </w:r>
      <w:r w:rsidR="005B047D" w:rsidRPr="000935EE">
        <w:rPr>
          <w:iCs/>
        </w:rPr>
        <w:t>during the 2020 Special Session I (</w:t>
      </w:r>
      <w:r w:rsidR="00BB4726" w:rsidRPr="000935EE">
        <w:rPr>
          <w:iCs/>
        </w:rPr>
        <w:t>Appropriation Act Amendments</w:t>
      </w:r>
      <w:r w:rsidR="005B047D" w:rsidRPr="000935EE">
        <w:rPr>
          <w:iCs/>
        </w:rPr>
        <w:t xml:space="preserve">, Item 4-14) </w:t>
      </w:r>
      <w:r w:rsidR="00B7772E" w:rsidRPr="000935EE">
        <w:rPr>
          <w:iCs/>
        </w:rPr>
        <w:t>the Virginia General Assembly approved specific pro</w:t>
      </w:r>
      <w:r w:rsidR="00666F30" w:rsidRPr="000935EE">
        <w:rPr>
          <w:iCs/>
        </w:rPr>
        <w:t xml:space="preserve">cedures and requirements for utility service </w:t>
      </w:r>
      <w:r w:rsidR="00201732" w:rsidRPr="000935EE">
        <w:rPr>
          <w:iCs/>
        </w:rPr>
        <w:t xml:space="preserve">applicable </w:t>
      </w:r>
      <w:r w:rsidR="00FA0150" w:rsidRPr="000935EE">
        <w:rPr>
          <w:iCs/>
        </w:rPr>
        <w:t>in</w:t>
      </w:r>
      <w:r w:rsidR="00201732" w:rsidRPr="000935EE">
        <w:rPr>
          <w:iCs/>
        </w:rPr>
        <w:t xml:space="preserve"> the coronavirus</w:t>
      </w:r>
      <w:r w:rsidR="00FA0150" w:rsidRPr="000935EE">
        <w:rPr>
          <w:iCs/>
        </w:rPr>
        <w:t>-related declared state of emergency, including pro</w:t>
      </w:r>
      <w:r w:rsidR="00B7772E" w:rsidRPr="000935EE">
        <w:rPr>
          <w:iCs/>
        </w:rPr>
        <w:t>visions related to</w:t>
      </w:r>
      <w:r w:rsidR="00F46BEE" w:rsidRPr="000935EE">
        <w:rPr>
          <w:iCs/>
        </w:rPr>
        <w:t xml:space="preserve"> </w:t>
      </w:r>
      <w:r w:rsidR="00605874" w:rsidRPr="000935EE">
        <w:rPr>
          <w:iCs/>
        </w:rPr>
        <w:t xml:space="preserve">customer assistance </w:t>
      </w:r>
      <w:r w:rsidR="00F46BEE" w:rsidRPr="000935EE">
        <w:rPr>
          <w:iCs/>
        </w:rPr>
        <w:t>grant</w:t>
      </w:r>
      <w:r w:rsidR="00605874" w:rsidRPr="000935EE">
        <w:rPr>
          <w:iCs/>
        </w:rPr>
        <w:t>s</w:t>
      </w:r>
      <w:r w:rsidR="00F46BEE" w:rsidRPr="000935EE">
        <w:rPr>
          <w:iCs/>
        </w:rPr>
        <w:t>,</w:t>
      </w:r>
      <w:r w:rsidR="00B7772E" w:rsidRPr="000935EE">
        <w:rPr>
          <w:iCs/>
        </w:rPr>
        <w:t xml:space="preserve"> utility shutoffs</w:t>
      </w:r>
      <w:r w:rsidR="0059082B" w:rsidRPr="000935EE">
        <w:rPr>
          <w:iCs/>
        </w:rPr>
        <w:t xml:space="preserve"> for nonpayment,</w:t>
      </w:r>
      <w:r w:rsidR="00B7772E" w:rsidRPr="000935EE">
        <w:rPr>
          <w:iCs/>
        </w:rPr>
        <w:t xml:space="preserve"> and </w:t>
      </w:r>
      <w:r w:rsidR="00BB4726" w:rsidRPr="000935EE">
        <w:rPr>
          <w:iCs/>
        </w:rPr>
        <w:t xml:space="preserve">customer utility debt </w:t>
      </w:r>
      <w:r w:rsidR="00B7772E" w:rsidRPr="000935EE">
        <w:rPr>
          <w:iCs/>
        </w:rPr>
        <w:t>repayment plans</w:t>
      </w:r>
      <w:r w:rsidR="00C73DA2" w:rsidRPr="000935EE">
        <w:rPr>
          <w:iCs/>
        </w:rPr>
        <w:t>;</w:t>
      </w:r>
      <w:r w:rsidR="00492137" w:rsidRPr="000935EE">
        <w:rPr>
          <w:iCs/>
        </w:rPr>
        <w:t xml:space="preserve"> and</w:t>
      </w:r>
    </w:p>
    <w:p w14:paraId="6B9D219F" w14:textId="2E7AE12A" w:rsidR="000E1F67" w:rsidRPr="000935EE" w:rsidRDefault="00C26249" w:rsidP="00FC645D">
      <w:pPr>
        <w:spacing w:before="100" w:beforeAutospacing="1" w:after="75"/>
        <w:jc w:val="both"/>
        <w:rPr>
          <w:iCs/>
        </w:rPr>
      </w:pPr>
      <w:r w:rsidRPr="000935EE">
        <w:rPr>
          <w:b/>
          <w:iCs/>
        </w:rPr>
        <w:t>WHEREAS</w:t>
      </w:r>
      <w:r w:rsidR="004F427E" w:rsidRPr="000935EE">
        <w:rPr>
          <w:iCs/>
        </w:rPr>
        <w:t xml:space="preserve">, </w:t>
      </w:r>
      <w:r w:rsidR="004D7A3F" w:rsidRPr="000935EE">
        <w:rPr>
          <w:iCs/>
        </w:rPr>
        <w:t>[LOCALITY/AUTHORITY]</w:t>
      </w:r>
      <w:r w:rsidR="004F427E" w:rsidRPr="000935EE">
        <w:rPr>
          <w:iCs/>
        </w:rPr>
        <w:t xml:space="preserve"> </w:t>
      </w:r>
      <w:r w:rsidR="003A6ECB" w:rsidRPr="000935EE">
        <w:rPr>
          <w:iCs/>
        </w:rPr>
        <w:t xml:space="preserve">is well-positioned to implement these new procedures and requirements because </w:t>
      </w:r>
      <w:r w:rsidR="002A632C" w:rsidRPr="000935EE">
        <w:rPr>
          <w:iCs/>
        </w:rPr>
        <w:t xml:space="preserve">[LOCALITY/AUTHORITY] </w:t>
      </w:r>
      <w:r w:rsidR="00B7772E" w:rsidRPr="000935EE">
        <w:rPr>
          <w:iCs/>
        </w:rPr>
        <w:t xml:space="preserve">has always worked to </w:t>
      </w:r>
      <w:r w:rsidR="00F52D44" w:rsidRPr="000935EE">
        <w:rPr>
          <w:iCs/>
        </w:rPr>
        <w:t>assist</w:t>
      </w:r>
      <w:r w:rsidR="00B7772E" w:rsidRPr="000935EE">
        <w:rPr>
          <w:iCs/>
        </w:rPr>
        <w:t xml:space="preserve"> customers </w:t>
      </w:r>
      <w:r w:rsidR="00F52D44" w:rsidRPr="000935EE">
        <w:rPr>
          <w:iCs/>
        </w:rPr>
        <w:t xml:space="preserve">in a fiscally responsible manner </w:t>
      </w:r>
      <w:r w:rsidR="00B7772E" w:rsidRPr="000935EE">
        <w:rPr>
          <w:iCs/>
        </w:rPr>
        <w:t xml:space="preserve">to pay </w:t>
      </w:r>
      <w:r w:rsidR="00F52D44" w:rsidRPr="000935EE">
        <w:rPr>
          <w:iCs/>
        </w:rPr>
        <w:t>utility</w:t>
      </w:r>
      <w:r w:rsidR="00B7772E" w:rsidRPr="000935EE">
        <w:rPr>
          <w:iCs/>
        </w:rPr>
        <w:t xml:space="preserve"> bills with flexible repayment plans</w:t>
      </w:r>
      <w:r w:rsidR="00F52D44" w:rsidRPr="000935EE">
        <w:rPr>
          <w:iCs/>
        </w:rPr>
        <w:t xml:space="preserve"> </w:t>
      </w:r>
      <w:r w:rsidR="00437039" w:rsidRPr="000935EE">
        <w:rPr>
          <w:iCs/>
        </w:rPr>
        <w:t>where appropriate</w:t>
      </w:r>
      <w:r w:rsidR="001D1E14" w:rsidRPr="000935EE">
        <w:rPr>
          <w:iCs/>
        </w:rPr>
        <w:t xml:space="preserve">; </w:t>
      </w:r>
      <w:r w:rsidR="00492137" w:rsidRPr="000935EE">
        <w:rPr>
          <w:iCs/>
        </w:rPr>
        <w:t>and</w:t>
      </w:r>
      <w:r w:rsidR="000E1F67" w:rsidRPr="000935EE">
        <w:rPr>
          <w:iCs/>
        </w:rPr>
        <w:t xml:space="preserve"> </w:t>
      </w:r>
    </w:p>
    <w:p w14:paraId="0E0C7D25" w14:textId="75E472EE" w:rsidR="00B7772E" w:rsidRPr="000935EE" w:rsidRDefault="00140522" w:rsidP="00FC645D">
      <w:pPr>
        <w:spacing w:before="100" w:beforeAutospacing="1" w:after="75"/>
        <w:jc w:val="both"/>
        <w:rPr>
          <w:iCs/>
        </w:rPr>
      </w:pPr>
      <w:r w:rsidRPr="000935EE">
        <w:rPr>
          <w:b/>
          <w:iCs/>
        </w:rPr>
        <w:t>WHEREAS</w:t>
      </w:r>
      <w:r w:rsidRPr="000935EE">
        <w:rPr>
          <w:iCs/>
        </w:rPr>
        <w:t xml:space="preserve">, </w:t>
      </w:r>
      <w:r w:rsidR="006B2984" w:rsidRPr="000935EE">
        <w:rPr>
          <w:iCs/>
        </w:rPr>
        <w:t xml:space="preserve">the </w:t>
      </w:r>
      <w:r w:rsidR="00711CC8" w:rsidRPr="000935EE">
        <w:rPr>
          <w:iCs/>
        </w:rPr>
        <w:t>U</w:t>
      </w:r>
      <w:r w:rsidR="006B2984" w:rsidRPr="000935EE">
        <w:rPr>
          <w:iCs/>
        </w:rPr>
        <w:t>tility’s</w:t>
      </w:r>
      <w:r w:rsidRPr="000935EE">
        <w:rPr>
          <w:iCs/>
        </w:rPr>
        <w:t xml:space="preserve"> only source of revenue </w:t>
      </w:r>
      <w:r w:rsidR="008C6508" w:rsidRPr="000935EE">
        <w:rPr>
          <w:iCs/>
        </w:rPr>
        <w:t>is from</w:t>
      </w:r>
      <w:r w:rsidR="00AE3E9B" w:rsidRPr="000935EE">
        <w:rPr>
          <w:iCs/>
        </w:rPr>
        <w:t xml:space="preserve"> </w:t>
      </w:r>
      <w:r w:rsidRPr="000935EE">
        <w:rPr>
          <w:iCs/>
        </w:rPr>
        <w:t xml:space="preserve">charges </w:t>
      </w:r>
      <w:r w:rsidR="00A92AD6" w:rsidRPr="000935EE">
        <w:rPr>
          <w:iCs/>
        </w:rPr>
        <w:t>for</w:t>
      </w:r>
      <w:r w:rsidR="00AE3E9B" w:rsidRPr="000935EE">
        <w:rPr>
          <w:iCs/>
        </w:rPr>
        <w:t xml:space="preserve"> </w:t>
      </w:r>
      <w:r w:rsidRPr="000935EE">
        <w:rPr>
          <w:iCs/>
        </w:rPr>
        <w:t xml:space="preserve">services </w:t>
      </w:r>
      <w:r w:rsidR="00AE3E9B" w:rsidRPr="000935EE">
        <w:rPr>
          <w:iCs/>
        </w:rPr>
        <w:t>provide</w:t>
      </w:r>
      <w:r w:rsidR="004A73BF" w:rsidRPr="000935EE">
        <w:rPr>
          <w:iCs/>
        </w:rPr>
        <w:t>d</w:t>
      </w:r>
      <w:r w:rsidR="007F75B1" w:rsidRPr="000935EE">
        <w:rPr>
          <w:iCs/>
        </w:rPr>
        <w:t>, which</w:t>
      </w:r>
      <w:r w:rsidR="00A92AD6" w:rsidRPr="000935EE">
        <w:rPr>
          <w:iCs/>
        </w:rPr>
        <w:t xml:space="preserve"> are generally</w:t>
      </w:r>
      <w:r w:rsidR="00E02663" w:rsidRPr="000935EE">
        <w:rPr>
          <w:iCs/>
        </w:rPr>
        <w:t xml:space="preserve"> </w:t>
      </w:r>
      <w:r w:rsidR="000C444F" w:rsidRPr="000935EE">
        <w:rPr>
          <w:iCs/>
        </w:rPr>
        <w:t xml:space="preserve">based on </w:t>
      </w:r>
      <w:r w:rsidR="00D334E3" w:rsidRPr="000935EE">
        <w:rPr>
          <w:iCs/>
        </w:rPr>
        <w:t xml:space="preserve">rates </w:t>
      </w:r>
      <w:r w:rsidR="00A92AD6" w:rsidRPr="000935EE">
        <w:rPr>
          <w:iCs/>
        </w:rPr>
        <w:t xml:space="preserve">necessary to </w:t>
      </w:r>
      <w:r w:rsidR="00D334E3" w:rsidRPr="000935EE">
        <w:rPr>
          <w:iCs/>
        </w:rPr>
        <w:t xml:space="preserve">recover </w:t>
      </w:r>
      <w:r w:rsidR="00A92AD6" w:rsidRPr="000935EE">
        <w:rPr>
          <w:iCs/>
        </w:rPr>
        <w:t xml:space="preserve">the full </w:t>
      </w:r>
      <w:r w:rsidR="00D334E3" w:rsidRPr="000935EE">
        <w:rPr>
          <w:iCs/>
        </w:rPr>
        <w:t xml:space="preserve">cost of operations without reserve for forgiveness of payment due </w:t>
      </w:r>
      <w:r w:rsidR="00A92AD6" w:rsidRPr="000935EE">
        <w:rPr>
          <w:iCs/>
        </w:rPr>
        <w:t>for such services</w:t>
      </w:r>
      <w:r w:rsidR="00D334E3" w:rsidRPr="000935EE">
        <w:rPr>
          <w:iCs/>
        </w:rPr>
        <w:t>; and</w:t>
      </w:r>
      <w:r w:rsidR="00B7772E" w:rsidRPr="000935EE">
        <w:rPr>
          <w:iCs/>
        </w:rPr>
        <w:t xml:space="preserve"> </w:t>
      </w:r>
    </w:p>
    <w:p w14:paraId="0B4F3ECF" w14:textId="78AC3120" w:rsidR="00554A44" w:rsidRPr="000935EE" w:rsidRDefault="00554A44" w:rsidP="00FC645D">
      <w:pPr>
        <w:spacing w:before="100" w:beforeAutospacing="1" w:after="75"/>
        <w:jc w:val="both"/>
        <w:rPr>
          <w:iCs/>
        </w:rPr>
      </w:pPr>
      <w:r w:rsidRPr="000935EE">
        <w:rPr>
          <w:b/>
          <w:iCs/>
        </w:rPr>
        <w:t>WHEREAS</w:t>
      </w:r>
      <w:r w:rsidRPr="000935EE">
        <w:rPr>
          <w:iCs/>
        </w:rPr>
        <w:t xml:space="preserve">, </w:t>
      </w:r>
      <w:r w:rsidR="001857A1" w:rsidRPr="000935EE">
        <w:rPr>
          <w:iCs/>
        </w:rPr>
        <w:t xml:space="preserve">the </w:t>
      </w:r>
      <w:r w:rsidR="00E02663" w:rsidRPr="000935EE">
        <w:rPr>
          <w:iCs/>
        </w:rPr>
        <w:t>U</w:t>
      </w:r>
      <w:r w:rsidR="001857A1" w:rsidRPr="000935EE">
        <w:rPr>
          <w:iCs/>
        </w:rPr>
        <w:t>tility</w:t>
      </w:r>
      <w:r w:rsidRPr="000935EE">
        <w:rPr>
          <w:iCs/>
        </w:rPr>
        <w:t xml:space="preserve"> </w:t>
      </w:r>
      <w:r w:rsidR="00963DAE" w:rsidRPr="000935EE">
        <w:rPr>
          <w:iCs/>
        </w:rPr>
        <w:t xml:space="preserve">employs industry-standard </w:t>
      </w:r>
      <w:r w:rsidR="00E02663" w:rsidRPr="000935EE">
        <w:rPr>
          <w:iCs/>
        </w:rPr>
        <w:t xml:space="preserve">collection process for unpaid bills </w:t>
      </w:r>
      <w:r w:rsidR="00692212" w:rsidRPr="000935EE">
        <w:rPr>
          <w:iCs/>
        </w:rPr>
        <w:t xml:space="preserve">including </w:t>
      </w:r>
      <w:r w:rsidRPr="000935EE">
        <w:rPr>
          <w:iCs/>
        </w:rPr>
        <w:t xml:space="preserve">disconnection of water service </w:t>
      </w:r>
      <w:r w:rsidR="00692212" w:rsidRPr="000935EE">
        <w:rPr>
          <w:iCs/>
        </w:rPr>
        <w:t xml:space="preserve">in appropriate cases, </w:t>
      </w:r>
      <w:r w:rsidRPr="000935EE">
        <w:rPr>
          <w:iCs/>
        </w:rPr>
        <w:t xml:space="preserve">which </w:t>
      </w:r>
      <w:r w:rsidR="008F2EC6" w:rsidRPr="000935EE">
        <w:rPr>
          <w:iCs/>
        </w:rPr>
        <w:t xml:space="preserve">historically </w:t>
      </w:r>
      <w:r w:rsidRPr="000935EE">
        <w:rPr>
          <w:iCs/>
        </w:rPr>
        <w:t>has proven</w:t>
      </w:r>
      <w:r w:rsidR="00B43F3C" w:rsidRPr="000935EE">
        <w:rPr>
          <w:iCs/>
        </w:rPr>
        <w:t xml:space="preserve"> </w:t>
      </w:r>
      <w:r w:rsidRPr="000935EE">
        <w:rPr>
          <w:iCs/>
        </w:rPr>
        <w:t xml:space="preserve">effective in </w:t>
      </w:r>
      <w:r w:rsidR="005A4A8C" w:rsidRPr="000935EE">
        <w:rPr>
          <w:iCs/>
        </w:rPr>
        <w:t>minimizing losses</w:t>
      </w:r>
      <w:r w:rsidRPr="000935EE">
        <w:rPr>
          <w:iCs/>
        </w:rPr>
        <w:t xml:space="preserve">; and </w:t>
      </w:r>
    </w:p>
    <w:p w14:paraId="4F182DE4" w14:textId="122A6C11" w:rsidR="00E61BB0" w:rsidRPr="000935EE" w:rsidRDefault="00E61BB0" w:rsidP="00FC645D">
      <w:pPr>
        <w:spacing w:before="100" w:beforeAutospacing="1" w:after="75"/>
        <w:jc w:val="both"/>
        <w:rPr>
          <w:iCs/>
        </w:rPr>
      </w:pPr>
      <w:r w:rsidRPr="000935EE">
        <w:rPr>
          <w:b/>
          <w:bCs/>
          <w:iCs/>
        </w:rPr>
        <w:t>WHEREAS,</w:t>
      </w:r>
      <w:r w:rsidRPr="000935EE">
        <w:rPr>
          <w:iCs/>
        </w:rPr>
        <w:t xml:space="preserve"> </w:t>
      </w:r>
      <w:r w:rsidR="00B43F3C" w:rsidRPr="000935EE">
        <w:rPr>
          <w:iCs/>
        </w:rPr>
        <w:t xml:space="preserve">the </w:t>
      </w:r>
      <w:r w:rsidR="008F2EC6" w:rsidRPr="000935EE">
        <w:rPr>
          <w:iCs/>
        </w:rPr>
        <w:t>U</w:t>
      </w:r>
      <w:r w:rsidR="00B43F3C" w:rsidRPr="000935EE">
        <w:rPr>
          <w:iCs/>
        </w:rPr>
        <w:t>tility</w:t>
      </w:r>
      <w:r w:rsidRPr="000935EE">
        <w:rPr>
          <w:iCs/>
        </w:rPr>
        <w:t xml:space="preserve"> self-imposed a moratorium on disconnection of water service for unpaid bills in response to the </w:t>
      </w:r>
      <w:r w:rsidR="000955BE" w:rsidRPr="000935EE">
        <w:rPr>
          <w:iCs/>
        </w:rPr>
        <w:t xml:space="preserve">coronavirus </w:t>
      </w:r>
      <w:r w:rsidRPr="000935EE">
        <w:rPr>
          <w:iCs/>
        </w:rPr>
        <w:t xml:space="preserve">pandemic </w:t>
      </w:r>
      <w:r w:rsidR="000118E0" w:rsidRPr="000935EE">
        <w:rPr>
          <w:iCs/>
        </w:rPr>
        <w:t xml:space="preserve">and continued to offer customers the opportunity to </w:t>
      </w:r>
      <w:r w:rsidR="00DB1B06" w:rsidRPr="000935EE">
        <w:rPr>
          <w:iCs/>
        </w:rPr>
        <w:t>enter into reasonable</w:t>
      </w:r>
      <w:r w:rsidR="00B75D3C" w:rsidRPr="000935EE">
        <w:rPr>
          <w:iCs/>
        </w:rPr>
        <w:t xml:space="preserve"> repayment plans</w:t>
      </w:r>
      <w:r w:rsidRPr="000935EE">
        <w:rPr>
          <w:iCs/>
        </w:rPr>
        <w:t>; and</w:t>
      </w:r>
    </w:p>
    <w:p w14:paraId="44E91F1B" w14:textId="31FC95B4" w:rsidR="00B72594" w:rsidRPr="000935EE" w:rsidRDefault="00E61BB0" w:rsidP="00FC645D">
      <w:pPr>
        <w:spacing w:before="100" w:beforeAutospacing="1" w:after="75"/>
        <w:jc w:val="both"/>
        <w:rPr>
          <w:iCs/>
        </w:rPr>
      </w:pPr>
      <w:r w:rsidRPr="000935EE">
        <w:rPr>
          <w:b/>
          <w:bCs/>
          <w:iCs/>
        </w:rPr>
        <w:t>WHEREAS,</w:t>
      </w:r>
      <w:r w:rsidRPr="000935EE">
        <w:rPr>
          <w:iCs/>
        </w:rPr>
        <w:t xml:space="preserve"> </w:t>
      </w:r>
      <w:r w:rsidR="002E4FE3" w:rsidRPr="000935EE">
        <w:rPr>
          <w:iCs/>
        </w:rPr>
        <w:t>during the disconnection moratorium period to date</w:t>
      </w:r>
      <w:r w:rsidRPr="000935EE">
        <w:rPr>
          <w:iCs/>
        </w:rPr>
        <w:t>,</w:t>
      </w:r>
      <w:r w:rsidR="00A52AAD" w:rsidRPr="000935EE">
        <w:rPr>
          <w:iCs/>
        </w:rPr>
        <w:t xml:space="preserve"> customers </w:t>
      </w:r>
      <w:r w:rsidR="006C2DE5" w:rsidRPr="000935EE">
        <w:rPr>
          <w:iCs/>
        </w:rPr>
        <w:t>generally have not availed themselves of repayment plan opportunities</w:t>
      </w:r>
      <w:r w:rsidR="00153AAD" w:rsidRPr="000935EE">
        <w:rPr>
          <w:iCs/>
        </w:rPr>
        <w:t xml:space="preserve"> and instead have accumulated increasing</w:t>
      </w:r>
      <w:r w:rsidR="006C2DE5" w:rsidRPr="000935EE">
        <w:rPr>
          <w:iCs/>
        </w:rPr>
        <w:t xml:space="preserve"> debt</w:t>
      </w:r>
      <w:r w:rsidR="009A0555" w:rsidRPr="000935EE">
        <w:rPr>
          <w:iCs/>
        </w:rPr>
        <w:t xml:space="preserve">; </w:t>
      </w:r>
      <w:r w:rsidR="00B72594" w:rsidRPr="000935EE">
        <w:rPr>
          <w:iCs/>
        </w:rPr>
        <w:t xml:space="preserve">and </w:t>
      </w:r>
    </w:p>
    <w:p w14:paraId="0B144957" w14:textId="1EBDBE9E" w:rsidR="00674D49" w:rsidRPr="000935EE" w:rsidRDefault="00674D49" w:rsidP="00FC645D">
      <w:pPr>
        <w:spacing w:before="100" w:beforeAutospacing="1" w:after="75"/>
        <w:jc w:val="both"/>
        <w:rPr>
          <w:iCs/>
        </w:rPr>
      </w:pPr>
      <w:r w:rsidRPr="000935EE">
        <w:rPr>
          <w:b/>
          <w:bCs/>
          <w:iCs/>
        </w:rPr>
        <w:t>WHEREAS,</w:t>
      </w:r>
      <w:r w:rsidRPr="000935EE">
        <w:rPr>
          <w:iCs/>
        </w:rPr>
        <w:t xml:space="preserve"> a significant number of accounts have</w:t>
      </w:r>
      <w:r w:rsidR="00153AAD" w:rsidRPr="000935EE">
        <w:rPr>
          <w:iCs/>
        </w:rPr>
        <w:t xml:space="preserve"> increasing</w:t>
      </w:r>
      <w:r w:rsidRPr="000935EE">
        <w:rPr>
          <w:iCs/>
        </w:rPr>
        <w:t xml:space="preserve"> overdue balances </w:t>
      </w:r>
      <w:r w:rsidR="00BF04E8" w:rsidRPr="000935EE">
        <w:rPr>
          <w:iCs/>
        </w:rPr>
        <w:t xml:space="preserve">such that </w:t>
      </w:r>
      <w:r w:rsidRPr="000935EE">
        <w:rPr>
          <w:iCs/>
        </w:rPr>
        <w:t xml:space="preserve">customers </w:t>
      </w:r>
      <w:r w:rsidR="00BF04E8" w:rsidRPr="000935EE">
        <w:rPr>
          <w:iCs/>
        </w:rPr>
        <w:t xml:space="preserve">may </w:t>
      </w:r>
      <w:r w:rsidRPr="000935EE">
        <w:rPr>
          <w:iCs/>
        </w:rPr>
        <w:t xml:space="preserve">find their repayment </w:t>
      </w:r>
      <w:r w:rsidR="00BF04E8" w:rsidRPr="000935EE">
        <w:rPr>
          <w:iCs/>
        </w:rPr>
        <w:t xml:space="preserve">responsibility </w:t>
      </w:r>
      <w:r w:rsidRPr="000935EE">
        <w:rPr>
          <w:iCs/>
        </w:rPr>
        <w:t xml:space="preserve">difficult to manage </w:t>
      </w:r>
      <w:r w:rsidR="00C272A2" w:rsidRPr="000935EE">
        <w:rPr>
          <w:iCs/>
        </w:rPr>
        <w:t>without undertaking an e</w:t>
      </w:r>
      <w:r w:rsidRPr="000935EE">
        <w:rPr>
          <w:iCs/>
        </w:rPr>
        <w:t>ffort</w:t>
      </w:r>
      <w:r w:rsidR="00C272A2" w:rsidRPr="000935EE">
        <w:rPr>
          <w:iCs/>
        </w:rPr>
        <w:t xml:space="preserve"> now</w:t>
      </w:r>
      <w:r w:rsidRPr="000935EE">
        <w:rPr>
          <w:iCs/>
        </w:rPr>
        <w:t xml:space="preserve"> to begin paying down balances over time through a reasonable repayment plan; and</w:t>
      </w:r>
    </w:p>
    <w:p w14:paraId="5A5EE4F4" w14:textId="15B4B2D6" w:rsidR="00E2122E" w:rsidRPr="000935EE" w:rsidRDefault="00B72594" w:rsidP="00FC645D">
      <w:pPr>
        <w:spacing w:before="100" w:beforeAutospacing="1" w:after="75"/>
        <w:jc w:val="both"/>
        <w:rPr>
          <w:iCs/>
        </w:rPr>
      </w:pPr>
      <w:r w:rsidRPr="003D4D7B">
        <w:rPr>
          <w:b/>
          <w:bCs/>
          <w:iCs/>
          <w:highlight w:val="yellow"/>
        </w:rPr>
        <w:t>WHEREAS,</w:t>
      </w:r>
      <w:r w:rsidRPr="003D4D7B">
        <w:rPr>
          <w:iCs/>
          <w:highlight w:val="yellow"/>
        </w:rPr>
        <w:t xml:space="preserve"> </w:t>
      </w:r>
      <w:r w:rsidR="009F45CC" w:rsidRPr="003D4D7B">
        <w:rPr>
          <w:iCs/>
          <w:highlight w:val="yellow"/>
        </w:rPr>
        <w:t xml:space="preserve">the Utility </w:t>
      </w:r>
      <w:r w:rsidR="00B81FE1" w:rsidRPr="003D4D7B">
        <w:rPr>
          <w:iCs/>
          <w:highlight w:val="yellow"/>
        </w:rPr>
        <w:t>determined and documented in a</w:t>
      </w:r>
      <w:r w:rsidR="008E44CD" w:rsidRPr="003D4D7B">
        <w:rPr>
          <w:iCs/>
          <w:highlight w:val="yellow"/>
        </w:rPr>
        <w:t xml:space="preserve"> written analysis</w:t>
      </w:r>
      <w:r w:rsidR="00B81FE1" w:rsidRPr="003D4D7B">
        <w:rPr>
          <w:iCs/>
          <w:highlight w:val="yellow"/>
        </w:rPr>
        <w:t xml:space="preserve"> </w:t>
      </w:r>
      <w:r w:rsidR="00B87694" w:rsidRPr="003D4D7B">
        <w:rPr>
          <w:iCs/>
          <w:highlight w:val="yellow"/>
        </w:rPr>
        <w:t xml:space="preserve">from accounting records </w:t>
      </w:r>
      <w:r w:rsidR="00B81FE1" w:rsidRPr="003D4D7B">
        <w:rPr>
          <w:iCs/>
          <w:highlight w:val="yellow"/>
        </w:rPr>
        <w:t xml:space="preserve">that </w:t>
      </w:r>
      <w:r w:rsidR="00EB3251" w:rsidRPr="003D4D7B">
        <w:rPr>
          <w:iCs/>
          <w:highlight w:val="yellow"/>
        </w:rPr>
        <w:t xml:space="preserve">account receivable </w:t>
      </w:r>
      <w:r w:rsidR="00644FF6" w:rsidRPr="003D4D7B">
        <w:rPr>
          <w:iCs/>
          <w:highlight w:val="yellow"/>
        </w:rPr>
        <w:t>arrearages exceed one percent of annual operating revenues</w:t>
      </w:r>
      <w:r w:rsidR="002B1456" w:rsidRPr="003D4D7B">
        <w:rPr>
          <w:iCs/>
          <w:highlight w:val="yellow"/>
        </w:rPr>
        <w:t xml:space="preserve"> and </w:t>
      </w:r>
      <w:r w:rsidR="00B87694" w:rsidRPr="003D4D7B">
        <w:rPr>
          <w:iCs/>
          <w:highlight w:val="yellow"/>
        </w:rPr>
        <w:t xml:space="preserve">also </w:t>
      </w:r>
      <w:r w:rsidR="002B1456" w:rsidRPr="003D4D7B">
        <w:rPr>
          <w:iCs/>
          <w:highlight w:val="yellow"/>
        </w:rPr>
        <w:t xml:space="preserve">provided such analysis to </w:t>
      </w:r>
      <w:r w:rsidR="006B1DA6" w:rsidRPr="003D4D7B">
        <w:rPr>
          <w:iCs/>
          <w:highlight w:val="yellow"/>
        </w:rPr>
        <w:t xml:space="preserve">[BOARD/COUNCIL] as </w:t>
      </w:r>
      <w:r w:rsidR="002A632C" w:rsidRPr="003D4D7B">
        <w:rPr>
          <w:iCs/>
          <w:highlight w:val="yellow"/>
        </w:rPr>
        <w:t>the Utilit</w:t>
      </w:r>
      <w:r w:rsidR="006B1DA6" w:rsidRPr="003D4D7B">
        <w:rPr>
          <w:iCs/>
          <w:highlight w:val="yellow"/>
        </w:rPr>
        <w:t>y’s governing body</w:t>
      </w:r>
      <w:r w:rsidR="00E2122E" w:rsidRPr="003D4D7B">
        <w:rPr>
          <w:iCs/>
          <w:highlight w:val="yellow"/>
        </w:rPr>
        <w:t>;</w:t>
      </w:r>
      <w:r w:rsidR="00E2122E" w:rsidRPr="000935EE">
        <w:rPr>
          <w:iCs/>
        </w:rPr>
        <w:t xml:space="preserve"> </w:t>
      </w:r>
    </w:p>
    <w:p w14:paraId="569ABD32" w14:textId="0AB8982E" w:rsidR="00E61BB0" w:rsidRPr="000935EE" w:rsidRDefault="00E2122E" w:rsidP="00FC645D">
      <w:pPr>
        <w:spacing w:before="100" w:beforeAutospacing="1" w:after="75"/>
        <w:jc w:val="both"/>
        <w:rPr>
          <w:iCs/>
        </w:rPr>
      </w:pPr>
      <w:r w:rsidRPr="003D4D7B">
        <w:rPr>
          <w:b/>
          <w:bCs/>
          <w:iCs/>
          <w:highlight w:val="yellow"/>
        </w:rPr>
        <w:lastRenderedPageBreak/>
        <w:t>WHEREAS</w:t>
      </w:r>
      <w:r w:rsidRPr="003D4D7B">
        <w:rPr>
          <w:iCs/>
          <w:highlight w:val="yellow"/>
        </w:rPr>
        <w:t xml:space="preserve">, </w:t>
      </w:r>
      <w:r w:rsidR="006B1DA6" w:rsidRPr="003D4D7B">
        <w:rPr>
          <w:iCs/>
          <w:highlight w:val="yellow"/>
        </w:rPr>
        <w:t>the Utility</w:t>
      </w:r>
      <w:r w:rsidR="002B1456" w:rsidRPr="003D4D7B">
        <w:rPr>
          <w:iCs/>
          <w:highlight w:val="yellow"/>
        </w:rPr>
        <w:t xml:space="preserve"> </w:t>
      </w:r>
      <w:r w:rsidR="006A52AA" w:rsidRPr="003D4D7B">
        <w:rPr>
          <w:iCs/>
          <w:highlight w:val="yellow"/>
        </w:rPr>
        <w:t xml:space="preserve">contemporaneously </w:t>
      </w:r>
      <w:r w:rsidR="002B1456" w:rsidRPr="003D4D7B">
        <w:rPr>
          <w:iCs/>
          <w:highlight w:val="yellow"/>
        </w:rPr>
        <w:t>made</w:t>
      </w:r>
      <w:r w:rsidR="006A52AA" w:rsidRPr="003D4D7B">
        <w:rPr>
          <w:iCs/>
          <w:highlight w:val="yellow"/>
        </w:rPr>
        <w:t xml:space="preserve"> the associated working papers verifying such</w:t>
      </w:r>
      <w:r w:rsidR="00575E13" w:rsidRPr="003D4D7B">
        <w:rPr>
          <w:iCs/>
          <w:highlight w:val="yellow"/>
        </w:rPr>
        <w:t xml:space="preserve"> facts available for public inspection</w:t>
      </w:r>
      <w:r w:rsidR="00D01087" w:rsidRPr="003D4D7B">
        <w:rPr>
          <w:iCs/>
          <w:highlight w:val="yellow"/>
        </w:rPr>
        <w:t>;</w:t>
      </w:r>
      <w:r w:rsidR="008E44CD" w:rsidRPr="000935EE">
        <w:rPr>
          <w:iCs/>
        </w:rPr>
        <w:t xml:space="preserve"> </w:t>
      </w:r>
      <w:r w:rsidR="009A0555" w:rsidRPr="000935EE">
        <w:rPr>
          <w:iCs/>
        </w:rPr>
        <w:t xml:space="preserve">now therefore be it </w:t>
      </w:r>
    </w:p>
    <w:p w14:paraId="1471A1FD" w14:textId="6F67D96A" w:rsidR="009A0555" w:rsidRPr="000935EE" w:rsidRDefault="009A0555" w:rsidP="00FC645D">
      <w:pPr>
        <w:spacing w:before="100" w:beforeAutospacing="1" w:after="75"/>
        <w:jc w:val="both"/>
      </w:pPr>
      <w:r w:rsidRPr="003D4D7B">
        <w:rPr>
          <w:b/>
          <w:highlight w:val="yellow"/>
        </w:rPr>
        <w:t>RESOLVED</w:t>
      </w:r>
      <w:r w:rsidRPr="003D4D7B">
        <w:rPr>
          <w:highlight w:val="yellow"/>
        </w:rPr>
        <w:t xml:space="preserve"> </w:t>
      </w:r>
      <w:r w:rsidR="00D91BF4" w:rsidRPr="003D4D7B">
        <w:rPr>
          <w:b/>
          <w:highlight w:val="yellow"/>
        </w:rPr>
        <w:t>BY</w:t>
      </w:r>
      <w:r w:rsidRPr="003D4D7B">
        <w:rPr>
          <w:b/>
          <w:highlight w:val="yellow"/>
        </w:rPr>
        <w:t xml:space="preserve"> </w:t>
      </w:r>
      <w:r w:rsidR="00310E94" w:rsidRPr="003D4D7B">
        <w:rPr>
          <w:b/>
          <w:highlight w:val="yellow"/>
        </w:rPr>
        <w:t>[BOARD/COUNCIL]</w:t>
      </w:r>
      <w:r w:rsidRPr="003D4D7B">
        <w:rPr>
          <w:highlight w:val="yellow"/>
        </w:rPr>
        <w:t xml:space="preserve"> that it has reviewed the calculations of account receivable arrearages</w:t>
      </w:r>
      <w:r w:rsidR="008103B3">
        <w:rPr>
          <w:highlight w:val="yellow"/>
        </w:rPr>
        <w:t xml:space="preserve"> </w:t>
      </w:r>
      <w:r w:rsidRPr="003D4D7B">
        <w:rPr>
          <w:highlight w:val="yellow"/>
        </w:rPr>
        <w:t>and verifies that the arrearages exceed one percent of annual</w:t>
      </w:r>
      <w:r w:rsidR="00010B4C" w:rsidRPr="003D4D7B">
        <w:rPr>
          <w:highlight w:val="yellow"/>
        </w:rPr>
        <w:t xml:space="preserve"> operating </w:t>
      </w:r>
      <w:r w:rsidRPr="003D4D7B">
        <w:rPr>
          <w:highlight w:val="yellow"/>
        </w:rPr>
        <w:t>revenu</w:t>
      </w:r>
      <w:r w:rsidR="00B15B80">
        <w:t xml:space="preserve">es and </w:t>
      </w:r>
      <w:r w:rsidRPr="000935EE">
        <w:t>; be it</w:t>
      </w:r>
    </w:p>
    <w:p w14:paraId="1C7AC8A1" w14:textId="02A4DDB4" w:rsidR="009A0555" w:rsidRPr="000935EE" w:rsidRDefault="009A0555" w:rsidP="00FC645D">
      <w:pPr>
        <w:spacing w:before="100" w:beforeAutospacing="1" w:after="75"/>
        <w:jc w:val="both"/>
      </w:pPr>
      <w:r w:rsidRPr="00E64191">
        <w:rPr>
          <w:b/>
          <w:bCs/>
          <w:highlight w:val="yellow"/>
        </w:rPr>
        <w:t>RESOLVED FURTHER</w:t>
      </w:r>
      <w:r w:rsidRPr="00E64191">
        <w:rPr>
          <w:highlight w:val="yellow"/>
        </w:rPr>
        <w:t xml:space="preserve">, that </w:t>
      </w:r>
      <w:r w:rsidR="00310E94" w:rsidRPr="00E64191">
        <w:rPr>
          <w:highlight w:val="yellow"/>
        </w:rPr>
        <w:t xml:space="preserve">the Utility </w:t>
      </w:r>
      <w:r w:rsidRPr="00E64191">
        <w:rPr>
          <w:highlight w:val="yellow"/>
        </w:rPr>
        <w:t>re</w:t>
      </w:r>
      <w:r w:rsidR="00310E94" w:rsidRPr="00E64191">
        <w:rPr>
          <w:highlight w:val="yellow"/>
        </w:rPr>
        <w:t>sume</w:t>
      </w:r>
      <w:r w:rsidRPr="00E64191">
        <w:rPr>
          <w:highlight w:val="yellow"/>
        </w:rPr>
        <w:t xml:space="preserve"> </w:t>
      </w:r>
      <w:r w:rsidR="00FE694C" w:rsidRPr="00E64191">
        <w:rPr>
          <w:highlight w:val="yellow"/>
        </w:rPr>
        <w:t xml:space="preserve">normal </w:t>
      </w:r>
      <w:r w:rsidRPr="00E64191">
        <w:rPr>
          <w:highlight w:val="yellow"/>
        </w:rPr>
        <w:t xml:space="preserve">collection procedures </w:t>
      </w:r>
      <w:r w:rsidR="00D91BF4" w:rsidRPr="00E64191">
        <w:rPr>
          <w:highlight w:val="yellow"/>
        </w:rPr>
        <w:t xml:space="preserve">including </w:t>
      </w:r>
      <w:r w:rsidRPr="00E64191">
        <w:rPr>
          <w:highlight w:val="yellow"/>
        </w:rPr>
        <w:t>disconnection of water service</w:t>
      </w:r>
      <w:r w:rsidR="00D91BF4" w:rsidRPr="00E64191">
        <w:rPr>
          <w:highlight w:val="yellow"/>
        </w:rPr>
        <w:t xml:space="preserve"> where necessary</w:t>
      </w:r>
      <w:r w:rsidRPr="00E64191">
        <w:rPr>
          <w:highlight w:val="yellow"/>
        </w:rPr>
        <w:t xml:space="preserve"> to </w:t>
      </w:r>
      <w:r w:rsidR="00D91BF4" w:rsidRPr="00E64191">
        <w:rPr>
          <w:highlight w:val="yellow"/>
        </w:rPr>
        <w:t>achieve</w:t>
      </w:r>
      <w:r w:rsidRPr="00E64191">
        <w:rPr>
          <w:highlight w:val="yellow"/>
        </w:rPr>
        <w:t xml:space="preserve"> customer response,</w:t>
      </w:r>
      <w:r w:rsidRPr="000935EE">
        <w:t xml:space="preserve"> </w:t>
      </w:r>
      <w:r w:rsidR="00980E8C" w:rsidRPr="000935EE">
        <w:t xml:space="preserve">while </w:t>
      </w:r>
      <w:r w:rsidR="00310E94" w:rsidRPr="000935EE">
        <w:t xml:space="preserve">also </w:t>
      </w:r>
      <w:r w:rsidR="00980E8C" w:rsidRPr="000935EE">
        <w:t>continu</w:t>
      </w:r>
      <w:r w:rsidR="00310E94" w:rsidRPr="000935EE">
        <w:t>ing</w:t>
      </w:r>
      <w:r w:rsidR="00980E8C" w:rsidRPr="000935EE">
        <w:t xml:space="preserve"> normal procedures to avoid </w:t>
      </w:r>
      <w:r w:rsidRPr="000935EE">
        <w:t>disconnect</w:t>
      </w:r>
      <w:r w:rsidR="00980E8C" w:rsidRPr="000935EE">
        <w:t>ing</w:t>
      </w:r>
      <w:r w:rsidRPr="000935EE">
        <w:t xml:space="preserve"> water service </w:t>
      </w:r>
      <w:r w:rsidR="00980E8C" w:rsidRPr="000935EE">
        <w:t xml:space="preserve">for </w:t>
      </w:r>
      <w:r w:rsidRPr="000935EE">
        <w:t>customer</w:t>
      </w:r>
      <w:r w:rsidR="00D91BF4" w:rsidRPr="000935EE">
        <w:t>s</w:t>
      </w:r>
      <w:r w:rsidRPr="000935EE">
        <w:t xml:space="preserve"> that </w:t>
      </w:r>
      <w:r w:rsidR="00C61F69" w:rsidRPr="000935EE">
        <w:t xml:space="preserve">request and implement </w:t>
      </w:r>
      <w:r w:rsidR="00D91BF4" w:rsidRPr="000935EE">
        <w:t>repayment plan</w:t>
      </w:r>
      <w:r w:rsidR="00C61F69" w:rsidRPr="000935EE">
        <w:t>s to bring accounts current over time</w:t>
      </w:r>
      <w:r w:rsidRPr="000935EE">
        <w:t xml:space="preserve">; be it </w:t>
      </w:r>
    </w:p>
    <w:p w14:paraId="5E48D971" w14:textId="35E5E008" w:rsidR="00C20F74" w:rsidRDefault="00BA21C0" w:rsidP="00AC24BD">
      <w:pPr>
        <w:spacing w:before="100" w:beforeAutospacing="1" w:after="75"/>
        <w:jc w:val="both"/>
      </w:pPr>
      <w:r w:rsidRPr="000935EE">
        <w:rPr>
          <w:b/>
          <w:bCs/>
        </w:rPr>
        <w:t xml:space="preserve">[OPTIONAL] </w:t>
      </w:r>
      <w:r w:rsidR="009A0555" w:rsidRPr="000935EE">
        <w:rPr>
          <w:b/>
          <w:bCs/>
        </w:rPr>
        <w:t>RESOLVED FURTHER</w:t>
      </w:r>
      <w:r w:rsidR="009A0555" w:rsidRPr="000935EE">
        <w:t xml:space="preserve">, that the </w:t>
      </w:r>
      <w:r w:rsidR="002A0D95" w:rsidRPr="000935EE">
        <w:t>[MANAGER/</w:t>
      </w:r>
      <w:r w:rsidR="00C44FE2">
        <w:t xml:space="preserve"> </w:t>
      </w:r>
      <w:r w:rsidR="002A0D95" w:rsidRPr="000935EE">
        <w:t>ADMINISTRATOR/</w:t>
      </w:r>
      <w:r w:rsidR="00C44FE2">
        <w:t xml:space="preserve"> </w:t>
      </w:r>
      <w:r w:rsidR="002A0D95" w:rsidRPr="000935EE">
        <w:t>EXECUTIVE DIRECTOR</w:t>
      </w:r>
      <w:r w:rsidR="00CD4CC6" w:rsidRPr="000935EE">
        <w:t>]</w:t>
      </w:r>
      <w:r w:rsidR="008B30C7" w:rsidRPr="000935EE">
        <w:t xml:space="preserve"> shall have the necessary authority to </w:t>
      </w:r>
      <w:r w:rsidR="009B48F0" w:rsidRPr="000935EE">
        <w:t>undertake</w:t>
      </w:r>
      <w:r w:rsidR="008B30C7" w:rsidRPr="000935EE">
        <w:t xml:space="preserve"> all </w:t>
      </w:r>
      <w:r w:rsidR="00C63207" w:rsidRPr="000935EE">
        <w:t xml:space="preserve">reasonable efforts </w:t>
      </w:r>
      <w:r w:rsidR="009B48F0" w:rsidRPr="000935EE">
        <w:t xml:space="preserve">and required processes </w:t>
      </w:r>
      <w:r w:rsidR="00C63207" w:rsidRPr="000935EE">
        <w:t xml:space="preserve">to </w:t>
      </w:r>
      <w:r w:rsidR="00676692" w:rsidRPr="000935EE">
        <w:t>request</w:t>
      </w:r>
      <w:r w:rsidR="008B30C7" w:rsidRPr="000935EE">
        <w:t>, receive</w:t>
      </w:r>
      <w:r w:rsidR="00676692" w:rsidRPr="000935EE">
        <w:t>, and apply available</w:t>
      </w:r>
      <w:r w:rsidR="008B30C7" w:rsidRPr="000935EE">
        <w:t xml:space="preserve"> </w:t>
      </w:r>
      <w:r w:rsidR="005C0A93" w:rsidRPr="000935EE">
        <w:t xml:space="preserve">state and federal customer assistance funding </w:t>
      </w:r>
      <w:r w:rsidR="00487E10" w:rsidRPr="000935EE">
        <w:t>offer</w:t>
      </w:r>
      <w:r w:rsidR="00676692" w:rsidRPr="000935EE">
        <w:t>ed</w:t>
      </w:r>
      <w:r w:rsidR="00487E10" w:rsidRPr="000935EE">
        <w:t xml:space="preserve"> through the State Corporation Commission and the Virginia Department of Housing and Community Development</w:t>
      </w:r>
      <w:r w:rsidR="00E70074" w:rsidRPr="000935EE">
        <w:t xml:space="preserve">, including </w:t>
      </w:r>
      <w:r w:rsidR="000A52AF" w:rsidRPr="000935EE">
        <w:t>appropriate modifications to</w:t>
      </w:r>
      <w:r w:rsidR="00E70074" w:rsidRPr="000935EE">
        <w:t xml:space="preserve"> </w:t>
      </w:r>
      <w:r w:rsidR="009B48F0" w:rsidRPr="000935EE">
        <w:t xml:space="preserve">normal </w:t>
      </w:r>
      <w:r w:rsidR="000C0ADD" w:rsidRPr="000935EE">
        <w:t>billing and collection procedures</w:t>
      </w:r>
      <w:r w:rsidR="00BC3090" w:rsidRPr="000935EE">
        <w:t xml:space="preserve"> </w:t>
      </w:r>
      <w:r w:rsidR="000A52AF" w:rsidRPr="000935EE">
        <w:t xml:space="preserve">as needed to facilitate such state and federal assistance.  </w:t>
      </w:r>
    </w:p>
    <w:p w14:paraId="4ED06999" w14:textId="77777777" w:rsidR="00AC24BD" w:rsidRPr="000935EE" w:rsidRDefault="00AC24BD" w:rsidP="00AC24BD">
      <w:pPr>
        <w:spacing w:before="100" w:beforeAutospacing="1" w:after="75"/>
        <w:jc w:val="both"/>
      </w:pPr>
    </w:p>
    <w:sectPr w:rsidR="00AC24BD" w:rsidRPr="000935EE" w:rsidSect="00C44FE2">
      <w:headerReference w:type="default" r:id="rId6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3AB80" w14:textId="77777777" w:rsidR="00F578D9" w:rsidRDefault="00F578D9" w:rsidP="002533DA">
      <w:r>
        <w:separator/>
      </w:r>
    </w:p>
  </w:endnote>
  <w:endnote w:type="continuationSeparator" w:id="0">
    <w:p w14:paraId="5632BB9D" w14:textId="77777777" w:rsidR="00F578D9" w:rsidRDefault="00F578D9" w:rsidP="0025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4D079" w14:textId="77777777" w:rsidR="00F578D9" w:rsidRDefault="00F578D9" w:rsidP="002533DA">
      <w:r>
        <w:separator/>
      </w:r>
    </w:p>
  </w:footnote>
  <w:footnote w:type="continuationSeparator" w:id="0">
    <w:p w14:paraId="7CDD7301" w14:textId="77777777" w:rsidR="00F578D9" w:rsidRDefault="00F578D9" w:rsidP="0025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B281C" w14:textId="33883E57" w:rsidR="009F562E" w:rsidRPr="009F2015" w:rsidRDefault="009F562E" w:rsidP="009F2015">
    <w:pPr>
      <w:pStyle w:val="Header"/>
      <w:jc w:val="right"/>
      <w:rPr>
        <w:b/>
        <w:bCs/>
        <w:i/>
        <w:iCs/>
        <w:u w:val="single"/>
      </w:rPr>
    </w:pPr>
    <w:r w:rsidRPr="009F2015">
      <w:rPr>
        <w:b/>
        <w:bCs/>
        <w:i/>
        <w:iCs/>
        <w:u w:val="single"/>
      </w:rPr>
      <w:t xml:space="preserve">VAMWA </w:t>
    </w:r>
    <w:r w:rsidR="009F2015" w:rsidRPr="009F2015">
      <w:rPr>
        <w:b/>
        <w:bCs/>
        <w:i/>
        <w:iCs/>
        <w:u w:val="single"/>
      </w:rPr>
      <w:t>TEMPLATE 12/3/2020 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BA"/>
    <w:rsid w:val="00006594"/>
    <w:rsid w:val="000067EF"/>
    <w:rsid w:val="000079F7"/>
    <w:rsid w:val="0001006E"/>
    <w:rsid w:val="0001092F"/>
    <w:rsid w:val="00010B4C"/>
    <w:rsid w:val="000118E0"/>
    <w:rsid w:val="000120F7"/>
    <w:rsid w:val="00014064"/>
    <w:rsid w:val="00014F8F"/>
    <w:rsid w:val="00015E7F"/>
    <w:rsid w:val="00016681"/>
    <w:rsid w:val="00023CCC"/>
    <w:rsid w:val="00024B46"/>
    <w:rsid w:val="000264EC"/>
    <w:rsid w:val="00027204"/>
    <w:rsid w:val="00031670"/>
    <w:rsid w:val="00031851"/>
    <w:rsid w:val="000320D5"/>
    <w:rsid w:val="00032533"/>
    <w:rsid w:val="00032581"/>
    <w:rsid w:val="0003266C"/>
    <w:rsid w:val="00033451"/>
    <w:rsid w:val="00034C31"/>
    <w:rsid w:val="00034DF8"/>
    <w:rsid w:val="00035D45"/>
    <w:rsid w:val="000364D1"/>
    <w:rsid w:val="00036765"/>
    <w:rsid w:val="00036D00"/>
    <w:rsid w:val="0003705D"/>
    <w:rsid w:val="00041667"/>
    <w:rsid w:val="00042D22"/>
    <w:rsid w:val="00042E67"/>
    <w:rsid w:val="00043692"/>
    <w:rsid w:val="00046496"/>
    <w:rsid w:val="00046E3A"/>
    <w:rsid w:val="00051C59"/>
    <w:rsid w:val="00051DF4"/>
    <w:rsid w:val="0005353D"/>
    <w:rsid w:val="0005400B"/>
    <w:rsid w:val="00054E43"/>
    <w:rsid w:val="00056218"/>
    <w:rsid w:val="000568DE"/>
    <w:rsid w:val="00057851"/>
    <w:rsid w:val="000579F6"/>
    <w:rsid w:val="00063FBF"/>
    <w:rsid w:val="00065B72"/>
    <w:rsid w:val="0006799C"/>
    <w:rsid w:val="000704CD"/>
    <w:rsid w:val="00070EEE"/>
    <w:rsid w:val="000711D9"/>
    <w:rsid w:val="000722EA"/>
    <w:rsid w:val="000724E3"/>
    <w:rsid w:val="000737B1"/>
    <w:rsid w:val="00077B8C"/>
    <w:rsid w:val="000806A3"/>
    <w:rsid w:val="00082EEB"/>
    <w:rsid w:val="00083354"/>
    <w:rsid w:val="000865C9"/>
    <w:rsid w:val="00086A9C"/>
    <w:rsid w:val="00090362"/>
    <w:rsid w:val="0009043C"/>
    <w:rsid w:val="000907A0"/>
    <w:rsid w:val="00091070"/>
    <w:rsid w:val="00091589"/>
    <w:rsid w:val="00091E74"/>
    <w:rsid w:val="00092DBD"/>
    <w:rsid w:val="000935EE"/>
    <w:rsid w:val="000955BE"/>
    <w:rsid w:val="0009606D"/>
    <w:rsid w:val="000963CB"/>
    <w:rsid w:val="00096DF0"/>
    <w:rsid w:val="00097A07"/>
    <w:rsid w:val="000A450D"/>
    <w:rsid w:val="000A52AF"/>
    <w:rsid w:val="000A5D47"/>
    <w:rsid w:val="000A68EA"/>
    <w:rsid w:val="000B1A9D"/>
    <w:rsid w:val="000B201D"/>
    <w:rsid w:val="000B292F"/>
    <w:rsid w:val="000B384F"/>
    <w:rsid w:val="000B4089"/>
    <w:rsid w:val="000B42FD"/>
    <w:rsid w:val="000B68A0"/>
    <w:rsid w:val="000C0ADD"/>
    <w:rsid w:val="000C1CE5"/>
    <w:rsid w:val="000C444F"/>
    <w:rsid w:val="000C5843"/>
    <w:rsid w:val="000C75F0"/>
    <w:rsid w:val="000C7C8A"/>
    <w:rsid w:val="000D18AB"/>
    <w:rsid w:val="000D1BC4"/>
    <w:rsid w:val="000D244F"/>
    <w:rsid w:val="000D381A"/>
    <w:rsid w:val="000D3F8F"/>
    <w:rsid w:val="000D442A"/>
    <w:rsid w:val="000D46B9"/>
    <w:rsid w:val="000D5FBE"/>
    <w:rsid w:val="000D6707"/>
    <w:rsid w:val="000D6A42"/>
    <w:rsid w:val="000D6C28"/>
    <w:rsid w:val="000D7D9F"/>
    <w:rsid w:val="000E05E6"/>
    <w:rsid w:val="000E11DE"/>
    <w:rsid w:val="000E1F67"/>
    <w:rsid w:val="000E421A"/>
    <w:rsid w:val="000E458E"/>
    <w:rsid w:val="000E6222"/>
    <w:rsid w:val="000E68E0"/>
    <w:rsid w:val="000E6B31"/>
    <w:rsid w:val="000F219F"/>
    <w:rsid w:val="000F2F0E"/>
    <w:rsid w:val="000F3249"/>
    <w:rsid w:val="000F455B"/>
    <w:rsid w:val="000F5212"/>
    <w:rsid w:val="000F5B55"/>
    <w:rsid w:val="000F6532"/>
    <w:rsid w:val="000F6FD5"/>
    <w:rsid w:val="00100716"/>
    <w:rsid w:val="0010082B"/>
    <w:rsid w:val="001052A5"/>
    <w:rsid w:val="00107488"/>
    <w:rsid w:val="0011151E"/>
    <w:rsid w:val="00111C10"/>
    <w:rsid w:val="00112FFA"/>
    <w:rsid w:val="00113B89"/>
    <w:rsid w:val="00116546"/>
    <w:rsid w:val="001171B3"/>
    <w:rsid w:val="001179EA"/>
    <w:rsid w:val="0012107A"/>
    <w:rsid w:val="00121672"/>
    <w:rsid w:val="00122A1B"/>
    <w:rsid w:val="00123B26"/>
    <w:rsid w:val="00127152"/>
    <w:rsid w:val="001304B6"/>
    <w:rsid w:val="00134269"/>
    <w:rsid w:val="0013755D"/>
    <w:rsid w:val="00140522"/>
    <w:rsid w:val="00141617"/>
    <w:rsid w:val="001419F6"/>
    <w:rsid w:val="00142E9D"/>
    <w:rsid w:val="001440CB"/>
    <w:rsid w:val="00147D6E"/>
    <w:rsid w:val="001510CB"/>
    <w:rsid w:val="00151452"/>
    <w:rsid w:val="00152291"/>
    <w:rsid w:val="00152855"/>
    <w:rsid w:val="00153AAD"/>
    <w:rsid w:val="0015481E"/>
    <w:rsid w:val="0015617E"/>
    <w:rsid w:val="0016127A"/>
    <w:rsid w:val="001617BB"/>
    <w:rsid w:val="00162639"/>
    <w:rsid w:val="00162E0A"/>
    <w:rsid w:val="0016320A"/>
    <w:rsid w:val="0016597F"/>
    <w:rsid w:val="00173436"/>
    <w:rsid w:val="0017428B"/>
    <w:rsid w:val="00174D6A"/>
    <w:rsid w:val="001754E9"/>
    <w:rsid w:val="00175BC6"/>
    <w:rsid w:val="0017661F"/>
    <w:rsid w:val="00177060"/>
    <w:rsid w:val="0017771E"/>
    <w:rsid w:val="001778F9"/>
    <w:rsid w:val="001833C8"/>
    <w:rsid w:val="0018364C"/>
    <w:rsid w:val="00184F0F"/>
    <w:rsid w:val="001853B8"/>
    <w:rsid w:val="001857A1"/>
    <w:rsid w:val="001903ED"/>
    <w:rsid w:val="0019316B"/>
    <w:rsid w:val="0019348D"/>
    <w:rsid w:val="00193E4A"/>
    <w:rsid w:val="00194063"/>
    <w:rsid w:val="0019598F"/>
    <w:rsid w:val="001961A8"/>
    <w:rsid w:val="001963D9"/>
    <w:rsid w:val="00197A06"/>
    <w:rsid w:val="001A063D"/>
    <w:rsid w:val="001A124F"/>
    <w:rsid w:val="001A20F6"/>
    <w:rsid w:val="001A2F07"/>
    <w:rsid w:val="001A316C"/>
    <w:rsid w:val="001A49E5"/>
    <w:rsid w:val="001A4FA3"/>
    <w:rsid w:val="001A626C"/>
    <w:rsid w:val="001A634F"/>
    <w:rsid w:val="001A7891"/>
    <w:rsid w:val="001B0BDB"/>
    <w:rsid w:val="001B4B80"/>
    <w:rsid w:val="001B5594"/>
    <w:rsid w:val="001B5622"/>
    <w:rsid w:val="001B72C5"/>
    <w:rsid w:val="001C0370"/>
    <w:rsid w:val="001C1D0D"/>
    <w:rsid w:val="001C227B"/>
    <w:rsid w:val="001C3880"/>
    <w:rsid w:val="001C4520"/>
    <w:rsid w:val="001C4965"/>
    <w:rsid w:val="001C5DDB"/>
    <w:rsid w:val="001D00B9"/>
    <w:rsid w:val="001D07CE"/>
    <w:rsid w:val="001D099C"/>
    <w:rsid w:val="001D0C86"/>
    <w:rsid w:val="001D1E14"/>
    <w:rsid w:val="001D26BF"/>
    <w:rsid w:val="001D2BBA"/>
    <w:rsid w:val="001D2CBA"/>
    <w:rsid w:val="001D4D9C"/>
    <w:rsid w:val="001D7388"/>
    <w:rsid w:val="001E182F"/>
    <w:rsid w:val="001E1F45"/>
    <w:rsid w:val="001E224F"/>
    <w:rsid w:val="001E58FC"/>
    <w:rsid w:val="001E6E14"/>
    <w:rsid w:val="001F0E38"/>
    <w:rsid w:val="001F2FED"/>
    <w:rsid w:val="001F3792"/>
    <w:rsid w:val="001F4F38"/>
    <w:rsid w:val="001F590C"/>
    <w:rsid w:val="001F5E4A"/>
    <w:rsid w:val="001F60C7"/>
    <w:rsid w:val="001F737C"/>
    <w:rsid w:val="0020058D"/>
    <w:rsid w:val="00201732"/>
    <w:rsid w:val="002030A5"/>
    <w:rsid w:val="00204123"/>
    <w:rsid w:val="00205331"/>
    <w:rsid w:val="002066E8"/>
    <w:rsid w:val="00206D8C"/>
    <w:rsid w:val="002100CB"/>
    <w:rsid w:val="00211400"/>
    <w:rsid w:val="002125EF"/>
    <w:rsid w:val="00212624"/>
    <w:rsid w:val="00212949"/>
    <w:rsid w:val="00212D45"/>
    <w:rsid w:val="00221B5D"/>
    <w:rsid w:val="0022606B"/>
    <w:rsid w:val="00226F43"/>
    <w:rsid w:val="00227886"/>
    <w:rsid w:val="002305E6"/>
    <w:rsid w:val="00230900"/>
    <w:rsid w:val="00231715"/>
    <w:rsid w:val="00231E2D"/>
    <w:rsid w:val="002322FF"/>
    <w:rsid w:val="00234698"/>
    <w:rsid w:val="00234E9D"/>
    <w:rsid w:val="00237364"/>
    <w:rsid w:val="00237A45"/>
    <w:rsid w:val="00240467"/>
    <w:rsid w:val="00240F72"/>
    <w:rsid w:val="00242405"/>
    <w:rsid w:val="002428D4"/>
    <w:rsid w:val="00242988"/>
    <w:rsid w:val="00243F5E"/>
    <w:rsid w:val="00244481"/>
    <w:rsid w:val="0024651D"/>
    <w:rsid w:val="002533DA"/>
    <w:rsid w:val="00254743"/>
    <w:rsid w:val="0025530D"/>
    <w:rsid w:val="00257D4C"/>
    <w:rsid w:val="002606D9"/>
    <w:rsid w:val="00260C44"/>
    <w:rsid w:val="00260DF6"/>
    <w:rsid w:val="00264FCE"/>
    <w:rsid w:val="00266CF8"/>
    <w:rsid w:val="002671C0"/>
    <w:rsid w:val="002673C7"/>
    <w:rsid w:val="00273D02"/>
    <w:rsid w:val="00274272"/>
    <w:rsid w:val="00274B57"/>
    <w:rsid w:val="00276D39"/>
    <w:rsid w:val="0028227F"/>
    <w:rsid w:val="00282BCB"/>
    <w:rsid w:val="00284556"/>
    <w:rsid w:val="002875DB"/>
    <w:rsid w:val="002876E0"/>
    <w:rsid w:val="00290E8F"/>
    <w:rsid w:val="002915C1"/>
    <w:rsid w:val="00296570"/>
    <w:rsid w:val="0029691F"/>
    <w:rsid w:val="00296A82"/>
    <w:rsid w:val="00296E6D"/>
    <w:rsid w:val="002A0D95"/>
    <w:rsid w:val="002A1609"/>
    <w:rsid w:val="002A1A93"/>
    <w:rsid w:val="002A55BA"/>
    <w:rsid w:val="002A632C"/>
    <w:rsid w:val="002B03C6"/>
    <w:rsid w:val="002B1456"/>
    <w:rsid w:val="002B1BCB"/>
    <w:rsid w:val="002B2FA8"/>
    <w:rsid w:val="002B398B"/>
    <w:rsid w:val="002B4D11"/>
    <w:rsid w:val="002B54F6"/>
    <w:rsid w:val="002B55C2"/>
    <w:rsid w:val="002B697F"/>
    <w:rsid w:val="002C01E4"/>
    <w:rsid w:val="002C0E40"/>
    <w:rsid w:val="002C32A6"/>
    <w:rsid w:val="002C36EB"/>
    <w:rsid w:val="002C4402"/>
    <w:rsid w:val="002C4C34"/>
    <w:rsid w:val="002C5F24"/>
    <w:rsid w:val="002D11CC"/>
    <w:rsid w:val="002D2403"/>
    <w:rsid w:val="002D4A08"/>
    <w:rsid w:val="002D6122"/>
    <w:rsid w:val="002E1985"/>
    <w:rsid w:val="002E2B1A"/>
    <w:rsid w:val="002E2C4C"/>
    <w:rsid w:val="002E2D86"/>
    <w:rsid w:val="002E35D4"/>
    <w:rsid w:val="002E4FE3"/>
    <w:rsid w:val="002E66A2"/>
    <w:rsid w:val="002E6883"/>
    <w:rsid w:val="002E7A00"/>
    <w:rsid w:val="002E7F29"/>
    <w:rsid w:val="002F0511"/>
    <w:rsid w:val="002F0AD8"/>
    <w:rsid w:val="002F2D58"/>
    <w:rsid w:val="002F35AE"/>
    <w:rsid w:val="002F44FC"/>
    <w:rsid w:val="002F5312"/>
    <w:rsid w:val="002F554B"/>
    <w:rsid w:val="002F6E22"/>
    <w:rsid w:val="002F7B99"/>
    <w:rsid w:val="00300850"/>
    <w:rsid w:val="00300AFB"/>
    <w:rsid w:val="00301436"/>
    <w:rsid w:val="00302A31"/>
    <w:rsid w:val="00306E53"/>
    <w:rsid w:val="00310E94"/>
    <w:rsid w:val="00310ECD"/>
    <w:rsid w:val="00311362"/>
    <w:rsid w:val="003138B9"/>
    <w:rsid w:val="00314ECF"/>
    <w:rsid w:val="00315C22"/>
    <w:rsid w:val="00315FDE"/>
    <w:rsid w:val="00316A96"/>
    <w:rsid w:val="0031793C"/>
    <w:rsid w:val="00322791"/>
    <w:rsid w:val="003233E4"/>
    <w:rsid w:val="00325F62"/>
    <w:rsid w:val="00327157"/>
    <w:rsid w:val="00327164"/>
    <w:rsid w:val="0032795B"/>
    <w:rsid w:val="00327B2E"/>
    <w:rsid w:val="003303BF"/>
    <w:rsid w:val="003306CA"/>
    <w:rsid w:val="0033127E"/>
    <w:rsid w:val="00331A56"/>
    <w:rsid w:val="00331E8B"/>
    <w:rsid w:val="00332760"/>
    <w:rsid w:val="00332BF1"/>
    <w:rsid w:val="00333438"/>
    <w:rsid w:val="00335484"/>
    <w:rsid w:val="00335F90"/>
    <w:rsid w:val="003365CD"/>
    <w:rsid w:val="00337398"/>
    <w:rsid w:val="003373CC"/>
    <w:rsid w:val="00337993"/>
    <w:rsid w:val="0034047C"/>
    <w:rsid w:val="003408FA"/>
    <w:rsid w:val="00344CC6"/>
    <w:rsid w:val="00345CCB"/>
    <w:rsid w:val="0034731E"/>
    <w:rsid w:val="0034794E"/>
    <w:rsid w:val="003505EE"/>
    <w:rsid w:val="003508C1"/>
    <w:rsid w:val="003508F0"/>
    <w:rsid w:val="0035170E"/>
    <w:rsid w:val="003529A3"/>
    <w:rsid w:val="00354894"/>
    <w:rsid w:val="003565CF"/>
    <w:rsid w:val="00357AAD"/>
    <w:rsid w:val="003603F0"/>
    <w:rsid w:val="00360480"/>
    <w:rsid w:val="00361F99"/>
    <w:rsid w:val="00362372"/>
    <w:rsid w:val="003647B3"/>
    <w:rsid w:val="0036641C"/>
    <w:rsid w:val="00366D84"/>
    <w:rsid w:val="00371814"/>
    <w:rsid w:val="0037284A"/>
    <w:rsid w:val="00372FFE"/>
    <w:rsid w:val="003731F2"/>
    <w:rsid w:val="003748B9"/>
    <w:rsid w:val="00375A8D"/>
    <w:rsid w:val="003816B3"/>
    <w:rsid w:val="00382D90"/>
    <w:rsid w:val="003838C0"/>
    <w:rsid w:val="00384CDE"/>
    <w:rsid w:val="00385202"/>
    <w:rsid w:val="00386719"/>
    <w:rsid w:val="00386887"/>
    <w:rsid w:val="00387077"/>
    <w:rsid w:val="00387546"/>
    <w:rsid w:val="0038760D"/>
    <w:rsid w:val="003877FC"/>
    <w:rsid w:val="003900B3"/>
    <w:rsid w:val="00391990"/>
    <w:rsid w:val="00391EB1"/>
    <w:rsid w:val="003965AF"/>
    <w:rsid w:val="003A1ABF"/>
    <w:rsid w:val="003A2674"/>
    <w:rsid w:val="003A2B0D"/>
    <w:rsid w:val="003A3E8C"/>
    <w:rsid w:val="003A3F2B"/>
    <w:rsid w:val="003A3FDE"/>
    <w:rsid w:val="003A43F1"/>
    <w:rsid w:val="003A4A8A"/>
    <w:rsid w:val="003A5E06"/>
    <w:rsid w:val="003A6D47"/>
    <w:rsid w:val="003A6ECB"/>
    <w:rsid w:val="003A781D"/>
    <w:rsid w:val="003A79D6"/>
    <w:rsid w:val="003B0A72"/>
    <w:rsid w:val="003B388E"/>
    <w:rsid w:val="003B4C6C"/>
    <w:rsid w:val="003B5106"/>
    <w:rsid w:val="003B6C4F"/>
    <w:rsid w:val="003B747D"/>
    <w:rsid w:val="003B78CB"/>
    <w:rsid w:val="003C0E57"/>
    <w:rsid w:val="003C3867"/>
    <w:rsid w:val="003C5316"/>
    <w:rsid w:val="003C5544"/>
    <w:rsid w:val="003C72E3"/>
    <w:rsid w:val="003D208B"/>
    <w:rsid w:val="003D4334"/>
    <w:rsid w:val="003D4D7B"/>
    <w:rsid w:val="003D60A4"/>
    <w:rsid w:val="003D6506"/>
    <w:rsid w:val="003D79E7"/>
    <w:rsid w:val="003E12B1"/>
    <w:rsid w:val="003E1419"/>
    <w:rsid w:val="003E187F"/>
    <w:rsid w:val="003E43B1"/>
    <w:rsid w:val="003E4BB7"/>
    <w:rsid w:val="003E4E5D"/>
    <w:rsid w:val="003E5735"/>
    <w:rsid w:val="003E6D04"/>
    <w:rsid w:val="003E7434"/>
    <w:rsid w:val="003E7BE6"/>
    <w:rsid w:val="003F131E"/>
    <w:rsid w:val="003F14D6"/>
    <w:rsid w:val="003F27EC"/>
    <w:rsid w:val="003F2885"/>
    <w:rsid w:val="003F2ADB"/>
    <w:rsid w:val="003F2EB2"/>
    <w:rsid w:val="003F31B2"/>
    <w:rsid w:val="003F3493"/>
    <w:rsid w:val="003F6BB8"/>
    <w:rsid w:val="00401013"/>
    <w:rsid w:val="004012EA"/>
    <w:rsid w:val="0040220C"/>
    <w:rsid w:val="0040279B"/>
    <w:rsid w:val="00402C7E"/>
    <w:rsid w:val="00403A4B"/>
    <w:rsid w:val="00403CB1"/>
    <w:rsid w:val="00404B4E"/>
    <w:rsid w:val="00406D32"/>
    <w:rsid w:val="004076B6"/>
    <w:rsid w:val="00411D06"/>
    <w:rsid w:val="00412BE9"/>
    <w:rsid w:val="0041560F"/>
    <w:rsid w:val="00416764"/>
    <w:rsid w:val="0041717F"/>
    <w:rsid w:val="00420C73"/>
    <w:rsid w:val="00420CCB"/>
    <w:rsid w:val="00423551"/>
    <w:rsid w:val="004277C3"/>
    <w:rsid w:val="00430914"/>
    <w:rsid w:val="00430DD3"/>
    <w:rsid w:val="00430F21"/>
    <w:rsid w:val="004327D2"/>
    <w:rsid w:val="00437039"/>
    <w:rsid w:val="00437226"/>
    <w:rsid w:val="004374EE"/>
    <w:rsid w:val="004403FA"/>
    <w:rsid w:val="0044132E"/>
    <w:rsid w:val="004421C3"/>
    <w:rsid w:val="004445F9"/>
    <w:rsid w:val="0044794F"/>
    <w:rsid w:val="00447E2E"/>
    <w:rsid w:val="00450447"/>
    <w:rsid w:val="00450A67"/>
    <w:rsid w:val="00450C41"/>
    <w:rsid w:val="004529E0"/>
    <w:rsid w:val="00453353"/>
    <w:rsid w:val="0045411C"/>
    <w:rsid w:val="0045629A"/>
    <w:rsid w:val="00456D40"/>
    <w:rsid w:val="004577E3"/>
    <w:rsid w:val="004579CE"/>
    <w:rsid w:val="00463EA1"/>
    <w:rsid w:val="00464236"/>
    <w:rsid w:val="004664A8"/>
    <w:rsid w:val="00472F36"/>
    <w:rsid w:val="0047508A"/>
    <w:rsid w:val="00475D00"/>
    <w:rsid w:val="004768C5"/>
    <w:rsid w:val="004774CA"/>
    <w:rsid w:val="004774ED"/>
    <w:rsid w:val="00480D50"/>
    <w:rsid w:val="004830C1"/>
    <w:rsid w:val="00487E10"/>
    <w:rsid w:val="00490B69"/>
    <w:rsid w:val="00491B74"/>
    <w:rsid w:val="00492137"/>
    <w:rsid w:val="00492878"/>
    <w:rsid w:val="004935C1"/>
    <w:rsid w:val="004947BA"/>
    <w:rsid w:val="00497BB8"/>
    <w:rsid w:val="004A01B3"/>
    <w:rsid w:val="004A15B3"/>
    <w:rsid w:val="004A1960"/>
    <w:rsid w:val="004A2ED8"/>
    <w:rsid w:val="004A5433"/>
    <w:rsid w:val="004A73BF"/>
    <w:rsid w:val="004B164C"/>
    <w:rsid w:val="004B246B"/>
    <w:rsid w:val="004B26D3"/>
    <w:rsid w:val="004B2A55"/>
    <w:rsid w:val="004B2B17"/>
    <w:rsid w:val="004B2E92"/>
    <w:rsid w:val="004B2EC2"/>
    <w:rsid w:val="004B41B4"/>
    <w:rsid w:val="004B4D2C"/>
    <w:rsid w:val="004B5926"/>
    <w:rsid w:val="004B7E72"/>
    <w:rsid w:val="004C3914"/>
    <w:rsid w:val="004C406C"/>
    <w:rsid w:val="004C40CF"/>
    <w:rsid w:val="004C55D7"/>
    <w:rsid w:val="004C55EA"/>
    <w:rsid w:val="004C56CF"/>
    <w:rsid w:val="004C73B0"/>
    <w:rsid w:val="004D11E2"/>
    <w:rsid w:val="004D1E6F"/>
    <w:rsid w:val="004D1F15"/>
    <w:rsid w:val="004D3628"/>
    <w:rsid w:val="004D4018"/>
    <w:rsid w:val="004D4D35"/>
    <w:rsid w:val="004D5F75"/>
    <w:rsid w:val="004D6333"/>
    <w:rsid w:val="004D6462"/>
    <w:rsid w:val="004D71FD"/>
    <w:rsid w:val="004D7517"/>
    <w:rsid w:val="004D7A3F"/>
    <w:rsid w:val="004E02CF"/>
    <w:rsid w:val="004E3534"/>
    <w:rsid w:val="004E3BC0"/>
    <w:rsid w:val="004E5235"/>
    <w:rsid w:val="004E557D"/>
    <w:rsid w:val="004E6EE8"/>
    <w:rsid w:val="004E7060"/>
    <w:rsid w:val="004F01FE"/>
    <w:rsid w:val="004F0B44"/>
    <w:rsid w:val="004F1392"/>
    <w:rsid w:val="004F14C8"/>
    <w:rsid w:val="004F214A"/>
    <w:rsid w:val="004F214B"/>
    <w:rsid w:val="004F427E"/>
    <w:rsid w:val="004F4BC3"/>
    <w:rsid w:val="004F7074"/>
    <w:rsid w:val="005004FE"/>
    <w:rsid w:val="00500F37"/>
    <w:rsid w:val="00501016"/>
    <w:rsid w:val="00501B1E"/>
    <w:rsid w:val="005021A5"/>
    <w:rsid w:val="0050232F"/>
    <w:rsid w:val="00503107"/>
    <w:rsid w:val="005032BC"/>
    <w:rsid w:val="00503453"/>
    <w:rsid w:val="005049D2"/>
    <w:rsid w:val="00507AF1"/>
    <w:rsid w:val="00510EFF"/>
    <w:rsid w:val="00511025"/>
    <w:rsid w:val="0051112E"/>
    <w:rsid w:val="00511F53"/>
    <w:rsid w:val="00512F74"/>
    <w:rsid w:val="00514094"/>
    <w:rsid w:val="00516444"/>
    <w:rsid w:val="00517465"/>
    <w:rsid w:val="0051775E"/>
    <w:rsid w:val="00517E3B"/>
    <w:rsid w:val="00521AFE"/>
    <w:rsid w:val="00525E3A"/>
    <w:rsid w:val="0052745E"/>
    <w:rsid w:val="00527548"/>
    <w:rsid w:val="00527D25"/>
    <w:rsid w:val="00527DD9"/>
    <w:rsid w:val="0053190B"/>
    <w:rsid w:val="0053263D"/>
    <w:rsid w:val="00532F7A"/>
    <w:rsid w:val="00535077"/>
    <w:rsid w:val="00535480"/>
    <w:rsid w:val="00535E99"/>
    <w:rsid w:val="00536173"/>
    <w:rsid w:val="005372FB"/>
    <w:rsid w:val="00537B0C"/>
    <w:rsid w:val="0054019E"/>
    <w:rsid w:val="005401B0"/>
    <w:rsid w:val="00541143"/>
    <w:rsid w:val="005426B8"/>
    <w:rsid w:val="005428CE"/>
    <w:rsid w:val="0054417A"/>
    <w:rsid w:val="0054432B"/>
    <w:rsid w:val="0054761C"/>
    <w:rsid w:val="005478B4"/>
    <w:rsid w:val="00547DAD"/>
    <w:rsid w:val="005509F3"/>
    <w:rsid w:val="00550AFB"/>
    <w:rsid w:val="005512BD"/>
    <w:rsid w:val="00551F8A"/>
    <w:rsid w:val="005532EC"/>
    <w:rsid w:val="00553343"/>
    <w:rsid w:val="00554755"/>
    <w:rsid w:val="00554A44"/>
    <w:rsid w:val="00555094"/>
    <w:rsid w:val="00555DB7"/>
    <w:rsid w:val="00556A10"/>
    <w:rsid w:val="00556AF8"/>
    <w:rsid w:val="0056068F"/>
    <w:rsid w:val="00563312"/>
    <w:rsid w:val="00566D31"/>
    <w:rsid w:val="005677DE"/>
    <w:rsid w:val="00571DC1"/>
    <w:rsid w:val="005729DE"/>
    <w:rsid w:val="00572F4C"/>
    <w:rsid w:val="0057380A"/>
    <w:rsid w:val="00573C61"/>
    <w:rsid w:val="00575E13"/>
    <w:rsid w:val="00576114"/>
    <w:rsid w:val="00577FCA"/>
    <w:rsid w:val="00580643"/>
    <w:rsid w:val="00581C6D"/>
    <w:rsid w:val="0058341D"/>
    <w:rsid w:val="00584286"/>
    <w:rsid w:val="005858E2"/>
    <w:rsid w:val="0059082B"/>
    <w:rsid w:val="00590CD4"/>
    <w:rsid w:val="00591EC5"/>
    <w:rsid w:val="00593AEC"/>
    <w:rsid w:val="00593F4F"/>
    <w:rsid w:val="005950BD"/>
    <w:rsid w:val="00596D65"/>
    <w:rsid w:val="00597DF3"/>
    <w:rsid w:val="005A08DD"/>
    <w:rsid w:val="005A0DE8"/>
    <w:rsid w:val="005A1DF9"/>
    <w:rsid w:val="005A1EB7"/>
    <w:rsid w:val="005A4873"/>
    <w:rsid w:val="005A4A8C"/>
    <w:rsid w:val="005A574A"/>
    <w:rsid w:val="005A5A98"/>
    <w:rsid w:val="005B047D"/>
    <w:rsid w:val="005B08EB"/>
    <w:rsid w:val="005B125A"/>
    <w:rsid w:val="005B2465"/>
    <w:rsid w:val="005B6118"/>
    <w:rsid w:val="005B6827"/>
    <w:rsid w:val="005C08BE"/>
    <w:rsid w:val="005C0A93"/>
    <w:rsid w:val="005C1655"/>
    <w:rsid w:val="005C2AC0"/>
    <w:rsid w:val="005C3369"/>
    <w:rsid w:val="005C5F70"/>
    <w:rsid w:val="005C6E5B"/>
    <w:rsid w:val="005C6F9D"/>
    <w:rsid w:val="005D0675"/>
    <w:rsid w:val="005D1E2C"/>
    <w:rsid w:val="005D1EE8"/>
    <w:rsid w:val="005D1F4D"/>
    <w:rsid w:val="005D3970"/>
    <w:rsid w:val="005D498A"/>
    <w:rsid w:val="005D718C"/>
    <w:rsid w:val="005D7D02"/>
    <w:rsid w:val="005E2028"/>
    <w:rsid w:val="005E21D4"/>
    <w:rsid w:val="005E50AE"/>
    <w:rsid w:val="005E5453"/>
    <w:rsid w:val="005E6466"/>
    <w:rsid w:val="005E7F41"/>
    <w:rsid w:val="005F1843"/>
    <w:rsid w:val="005F2327"/>
    <w:rsid w:val="005F4D59"/>
    <w:rsid w:val="005F6D85"/>
    <w:rsid w:val="005F7ACB"/>
    <w:rsid w:val="00600A33"/>
    <w:rsid w:val="006035D3"/>
    <w:rsid w:val="00603D0A"/>
    <w:rsid w:val="006044D3"/>
    <w:rsid w:val="00605874"/>
    <w:rsid w:val="00605C16"/>
    <w:rsid w:val="00606578"/>
    <w:rsid w:val="0060681E"/>
    <w:rsid w:val="00606B06"/>
    <w:rsid w:val="006070E6"/>
    <w:rsid w:val="00607E4D"/>
    <w:rsid w:val="006105BF"/>
    <w:rsid w:val="006106AF"/>
    <w:rsid w:val="00610DF4"/>
    <w:rsid w:val="00613491"/>
    <w:rsid w:val="00614586"/>
    <w:rsid w:val="00615A08"/>
    <w:rsid w:val="00615C1A"/>
    <w:rsid w:val="006175B8"/>
    <w:rsid w:val="006177A2"/>
    <w:rsid w:val="0062000F"/>
    <w:rsid w:val="00620634"/>
    <w:rsid w:val="0062191C"/>
    <w:rsid w:val="006220CB"/>
    <w:rsid w:val="006223E8"/>
    <w:rsid w:val="00622460"/>
    <w:rsid w:val="0062305E"/>
    <w:rsid w:val="00623C92"/>
    <w:rsid w:val="0062439C"/>
    <w:rsid w:val="0062577F"/>
    <w:rsid w:val="0062626F"/>
    <w:rsid w:val="00634D34"/>
    <w:rsid w:val="006350CF"/>
    <w:rsid w:val="006373F7"/>
    <w:rsid w:val="00644FF6"/>
    <w:rsid w:val="00647429"/>
    <w:rsid w:val="00650184"/>
    <w:rsid w:val="006502EF"/>
    <w:rsid w:val="00651C0B"/>
    <w:rsid w:val="00651E91"/>
    <w:rsid w:val="00652589"/>
    <w:rsid w:val="0065400A"/>
    <w:rsid w:val="0065483C"/>
    <w:rsid w:val="00660214"/>
    <w:rsid w:val="0066058B"/>
    <w:rsid w:val="006617E5"/>
    <w:rsid w:val="00661961"/>
    <w:rsid w:val="00662014"/>
    <w:rsid w:val="0066293A"/>
    <w:rsid w:val="00662D90"/>
    <w:rsid w:val="006632FE"/>
    <w:rsid w:val="0066366F"/>
    <w:rsid w:val="00663CF5"/>
    <w:rsid w:val="006642D0"/>
    <w:rsid w:val="00665231"/>
    <w:rsid w:val="00666F30"/>
    <w:rsid w:val="00670125"/>
    <w:rsid w:val="00670E8D"/>
    <w:rsid w:val="006710BD"/>
    <w:rsid w:val="0067157D"/>
    <w:rsid w:val="00674D49"/>
    <w:rsid w:val="00674DAE"/>
    <w:rsid w:val="006762A3"/>
    <w:rsid w:val="00676692"/>
    <w:rsid w:val="00676BBB"/>
    <w:rsid w:val="00677EE7"/>
    <w:rsid w:val="00681C88"/>
    <w:rsid w:val="0068324E"/>
    <w:rsid w:val="00683483"/>
    <w:rsid w:val="006843E2"/>
    <w:rsid w:val="00684D06"/>
    <w:rsid w:val="006856B8"/>
    <w:rsid w:val="00686120"/>
    <w:rsid w:val="00686B6C"/>
    <w:rsid w:val="00687833"/>
    <w:rsid w:val="00690E94"/>
    <w:rsid w:val="00691787"/>
    <w:rsid w:val="00692212"/>
    <w:rsid w:val="0069297D"/>
    <w:rsid w:val="0069369D"/>
    <w:rsid w:val="006936A1"/>
    <w:rsid w:val="00694774"/>
    <w:rsid w:val="00696012"/>
    <w:rsid w:val="00696A17"/>
    <w:rsid w:val="00697867"/>
    <w:rsid w:val="006A05C1"/>
    <w:rsid w:val="006A101B"/>
    <w:rsid w:val="006A1684"/>
    <w:rsid w:val="006A19B7"/>
    <w:rsid w:val="006A203D"/>
    <w:rsid w:val="006A235B"/>
    <w:rsid w:val="006A2911"/>
    <w:rsid w:val="006A38A4"/>
    <w:rsid w:val="006A5181"/>
    <w:rsid w:val="006A52AA"/>
    <w:rsid w:val="006A559B"/>
    <w:rsid w:val="006A6084"/>
    <w:rsid w:val="006A6BB8"/>
    <w:rsid w:val="006B158A"/>
    <w:rsid w:val="006B1DA6"/>
    <w:rsid w:val="006B237A"/>
    <w:rsid w:val="006B2748"/>
    <w:rsid w:val="006B2984"/>
    <w:rsid w:val="006B3E1C"/>
    <w:rsid w:val="006B3EA3"/>
    <w:rsid w:val="006B414A"/>
    <w:rsid w:val="006B4909"/>
    <w:rsid w:val="006B5B15"/>
    <w:rsid w:val="006B645A"/>
    <w:rsid w:val="006B68B2"/>
    <w:rsid w:val="006B7CBB"/>
    <w:rsid w:val="006C0944"/>
    <w:rsid w:val="006C0B21"/>
    <w:rsid w:val="006C1503"/>
    <w:rsid w:val="006C2DE5"/>
    <w:rsid w:val="006C4585"/>
    <w:rsid w:val="006C483B"/>
    <w:rsid w:val="006C55C6"/>
    <w:rsid w:val="006C5854"/>
    <w:rsid w:val="006C63D7"/>
    <w:rsid w:val="006D1EE4"/>
    <w:rsid w:val="006D2CCE"/>
    <w:rsid w:val="006D2DDC"/>
    <w:rsid w:val="006D4FBC"/>
    <w:rsid w:val="006D56CF"/>
    <w:rsid w:val="006D6033"/>
    <w:rsid w:val="006D671F"/>
    <w:rsid w:val="006D788D"/>
    <w:rsid w:val="006E0485"/>
    <w:rsid w:val="006E0B30"/>
    <w:rsid w:val="006E0E3E"/>
    <w:rsid w:val="006E1036"/>
    <w:rsid w:val="006E1AED"/>
    <w:rsid w:val="006E1C32"/>
    <w:rsid w:val="006E2AE9"/>
    <w:rsid w:val="006E300B"/>
    <w:rsid w:val="006E4D7B"/>
    <w:rsid w:val="006E7C92"/>
    <w:rsid w:val="006F08E8"/>
    <w:rsid w:val="006F0AE8"/>
    <w:rsid w:val="006F183D"/>
    <w:rsid w:val="006F1CD1"/>
    <w:rsid w:val="006F5D8C"/>
    <w:rsid w:val="006F6A65"/>
    <w:rsid w:val="006F7C2E"/>
    <w:rsid w:val="00704B8B"/>
    <w:rsid w:val="00706447"/>
    <w:rsid w:val="00707360"/>
    <w:rsid w:val="0070753D"/>
    <w:rsid w:val="00710263"/>
    <w:rsid w:val="00710BF9"/>
    <w:rsid w:val="00710F5F"/>
    <w:rsid w:val="00711CC8"/>
    <w:rsid w:val="00712719"/>
    <w:rsid w:val="00712C05"/>
    <w:rsid w:val="00712E5A"/>
    <w:rsid w:val="0071343D"/>
    <w:rsid w:val="007136D9"/>
    <w:rsid w:val="007141E1"/>
    <w:rsid w:val="007162CA"/>
    <w:rsid w:val="007202D7"/>
    <w:rsid w:val="007203CE"/>
    <w:rsid w:val="00724B9B"/>
    <w:rsid w:val="00726A8D"/>
    <w:rsid w:val="00727013"/>
    <w:rsid w:val="00727136"/>
    <w:rsid w:val="007275C0"/>
    <w:rsid w:val="00732742"/>
    <w:rsid w:val="00734596"/>
    <w:rsid w:val="0073514A"/>
    <w:rsid w:val="00736795"/>
    <w:rsid w:val="007420FD"/>
    <w:rsid w:val="007423F1"/>
    <w:rsid w:val="0074269E"/>
    <w:rsid w:val="0074435B"/>
    <w:rsid w:val="00744BD8"/>
    <w:rsid w:val="00744CD0"/>
    <w:rsid w:val="00745B6E"/>
    <w:rsid w:val="007460D8"/>
    <w:rsid w:val="00750963"/>
    <w:rsid w:val="00750C0A"/>
    <w:rsid w:val="00750EC2"/>
    <w:rsid w:val="00752040"/>
    <w:rsid w:val="00754002"/>
    <w:rsid w:val="00754C2D"/>
    <w:rsid w:val="00755CDE"/>
    <w:rsid w:val="007566AB"/>
    <w:rsid w:val="00757177"/>
    <w:rsid w:val="0075718C"/>
    <w:rsid w:val="00760283"/>
    <w:rsid w:val="00760984"/>
    <w:rsid w:val="0076113A"/>
    <w:rsid w:val="0076131F"/>
    <w:rsid w:val="00762C23"/>
    <w:rsid w:val="0076639E"/>
    <w:rsid w:val="00766A0B"/>
    <w:rsid w:val="0077071D"/>
    <w:rsid w:val="0077085A"/>
    <w:rsid w:val="00770CAB"/>
    <w:rsid w:val="00771279"/>
    <w:rsid w:val="00772248"/>
    <w:rsid w:val="007727EA"/>
    <w:rsid w:val="00773BB7"/>
    <w:rsid w:val="0077479B"/>
    <w:rsid w:val="00774890"/>
    <w:rsid w:val="00775479"/>
    <w:rsid w:val="007770FA"/>
    <w:rsid w:val="007778A8"/>
    <w:rsid w:val="00780DC4"/>
    <w:rsid w:val="00780E21"/>
    <w:rsid w:val="00781BCC"/>
    <w:rsid w:val="007820EF"/>
    <w:rsid w:val="0078371C"/>
    <w:rsid w:val="007842F7"/>
    <w:rsid w:val="0078618D"/>
    <w:rsid w:val="007916FE"/>
    <w:rsid w:val="007918F5"/>
    <w:rsid w:val="0079195D"/>
    <w:rsid w:val="00793B13"/>
    <w:rsid w:val="00794CD9"/>
    <w:rsid w:val="0079665C"/>
    <w:rsid w:val="00797331"/>
    <w:rsid w:val="0079733A"/>
    <w:rsid w:val="007A1631"/>
    <w:rsid w:val="007A1A0A"/>
    <w:rsid w:val="007A5CF1"/>
    <w:rsid w:val="007A68A1"/>
    <w:rsid w:val="007A7BD3"/>
    <w:rsid w:val="007A7EF0"/>
    <w:rsid w:val="007B438C"/>
    <w:rsid w:val="007B4976"/>
    <w:rsid w:val="007B6259"/>
    <w:rsid w:val="007B6E1E"/>
    <w:rsid w:val="007B7452"/>
    <w:rsid w:val="007C0437"/>
    <w:rsid w:val="007C0738"/>
    <w:rsid w:val="007C11E8"/>
    <w:rsid w:val="007C156F"/>
    <w:rsid w:val="007C1B01"/>
    <w:rsid w:val="007C2B2A"/>
    <w:rsid w:val="007C371D"/>
    <w:rsid w:val="007C6254"/>
    <w:rsid w:val="007C64AF"/>
    <w:rsid w:val="007C6E37"/>
    <w:rsid w:val="007C7660"/>
    <w:rsid w:val="007D12D6"/>
    <w:rsid w:val="007D1413"/>
    <w:rsid w:val="007D194F"/>
    <w:rsid w:val="007D19F4"/>
    <w:rsid w:val="007D2546"/>
    <w:rsid w:val="007D2E19"/>
    <w:rsid w:val="007D332D"/>
    <w:rsid w:val="007D7F62"/>
    <w:rsid w:val="007E2071"/>
    <w:rsid w:val="007E34BC"/>
    <w:rsid w:val="007E3A36"/>
    <w:rsid w:val="007E4228"/>
    <w:rsid w:val="007E44A6"/>
    <w:rsid w:val="007E4CCF"/>
    <w:rsid w:val="007E63EB"/>
    <w:rsid w:val="007F0536"/>
    <w:rsid w:val="007F23C4"/>
    <w:rsid w:val="007F2D38"/>
    <w:rsid w:val="007F489F"/>
    <w:rsid w:val="007F6512"/>
    <w:rsid w:val="007F6E0B"/>
    <w:rsid w:val="007F75B1"/>
    <w:rsid w:val="007F7E82"/>
    <w:rsid w:val="007F7FD4"/>
    <w:rsid w:val="0080065E"/>
    <w:rsid w:val="00800DE2"/>
    <w:rsid w:val="008015B7"/>
    <w:rsid w:val="00801ACA"/>
    <w:rsid w:val="00803471"/>
    <w:rsid w:val="008050C8"/>
    <w:rsid w:val="0080597B"/>
    <w:rsid w:val="00805CDA"/>
    <w:rsid w:val="008103B3"/>
    <w:rsid w:val="00811F7F"/>
    <w:rsid w:val="00812C41"/>
    <w:rsid w:val="00812E2D"/>
    <w:rsid w:val="00812FFB"/>
    <w:rsid w:val="00815700"/>
    <w:rsid w:val="00815910"/>
    <w:rsid w:val="00815EBA"/>
    <w:rsid w:val="00816FAF"/>
    <w:rsid w:val="00822101"/>
    <w:rsid w:val="00822B76"/>
    <w:rsid w:val="00823F7C"/>
    <w:rsid w:val="008258AF"/>
    <w:rsid w:val="00825901"/>
    <w:rsid w:val="00825D91"/>
    <w:rsid w:val="008265FC"/>
    <w:rsid w:val="00830FDF"/>
    <w:rsid w:val="00831C1F"/>
    <w:rsid w:val="00833D07"/>
    <w:rsid w:val="00833F78"/>
    <w:rsid w:val="008353BF"/>
    <w:rsid w:val="00835BA0"/>
    <w:rsid w:val="00835EB9"/>
    <w:rsid w:val="0083737C"/>
    <w:rsid w:val="008373C0"/>
    <w:rsid w:val="00840706"/>
    <w:rsid w:val="0084179A"/>
    <w:rsid w:val="00842167"/>
    <w:rsid w:val="0084277A"/>
    <w:rsid w:val="0084359C"/>
    <w:rsid w:val="008437D5"/>
    <w:rsid w:val="008438CD"/>
    <w:rsid w:val="008445C1"/>
    <w:rsid w:val="00845AF2"/>
    <w:rsid w:val="008462D3"/>
    <w:rsid w:val="00846A13"/>
    <w:rsid w:val="00847A93"/>
    <w:rsid w:val="00847C97"/>
    <w:rsid w:val="008510D6"/>
    <w:rsid w:val="00851F68"/>
    <w:rsid w:val="0085365C"/>
    <w:rsid w:val="008537E8"/>
    <w:rsid w:val="00853A57"/>
    <w:rsid w:val="00856967"/>
    <w:rsid w:val="00856FFD"/>
    <w:rsid w:val="00860A17"/>
    <w:rsid w:val="00860A61"/>
    <w:rsid w:val="00860F2B"/>
    <w:rsid w:val="00861388"/>
    <w:rsid w:val="008630D1"/>
    <w:rsid w:val="00863973"/>
    <w:rsid w:val="008649C7"/>
    <w:rsid w:val="0086507B"/>
    <w:rsid w:val="00865C2C"/>
    <w:rsid w:val="00867514"/>
    <w:rsid w:val="00867D40"/>
    <w:rsid w:val="0087040F"/>
    <w:rsid w:val="00871245"/>
    <w:rsid w:val="0087135F"/>
    <w:rsid w:val="00871F88"/>
    <w:rsid w:val="0087268D"/>
    <w:rsid w:val="0087359F"/>
    <w:rsid w:val="00876A46"/>
    <w:rsid w:val="008779D8"/>
    <w:rsid w:val="00877A6F"/>
    <w:rsid w:val="00880F59"/>
    <w:rsid w:val="008813DE"/>
    <w:rsid w:val="00882106"/>
    <w:rsid w:val="0088242A"/>
    <w:rsid w:val="00883334"/>
    <w:rsid w:val="0088362D"/>
    <w:rsid w:val="008853C7"/>
    <w:rsid w:val="00886AE2"/>
    <w:rsid w:val="0088717F"/>
    <w:rsid w:val="00887649"/>
    <w:rsid w:val="00887BED"/>
    <w:rsid w:val="00891776"/>
    <w:rsid w:val="00893692"/>
    <w:rsid w:val="00894FDA"/>
    <w:rsid w:val="00895182"/>
    <w:rsid w:val="00896076"/>
    <w:rsid w:val="00896469"/>
    <w:rsid w:val="008974A4"/>
    <w:rsid w:val="00897D4F"/>
    <w:rsid w:val="008A14E4"/>
    <w:rsid w:val="008A352F"/>
    <w:rsid w:val="008A4193"/>
    <w:rsid w:val="008A6EC6"/>
    <w:rsid w:val="008A6EE0"/>
    <w:rsid w:val="008A7E58"/>
    <w:rsid w:val="008B02F5"/>
    <w:rsid w:val="008B0E50"/>
    <w:rsid w:val="008B1A45"/>
    <w:rsid w:val="008B1A9D"/>
    <w:rsid w:val="008B201C"/>
    <w:rsid w:val="008B2ECE"/>
    <w:rsid w:val="008B30C7"/>
    <w:rsid w:val="008B4FD5"/>
    <w:rsid w:val="008B5A6A"/>
    <w:rsid w:val="008C026B"/>
    <w:rsid w:val="008C04F1"/>
    <w:rsid w:val="008C0F6D"/>
    <w:rsid w:val="008C1736"/>
    <w:rsid w:val="008C1EE7"/>
    <w:rsid w:val="008C3E98"/>
    <w:rsid w:val="008C4833"/>
    <w:rsid w:val="008C48A6"/>
    <w:rsid w:val="008C6508"/>
    <w:rsid w:val="008D1D36"/>
    <w:rsid w:val="008D2C82"/>
    <w:rsid w:val="008D3194"/>
    <w:rsid w:val="008D4F1F"/>
    <w:rsid w:val="008D59FE"/>
    <w:rsid w:val="008D5F9B"/>
    <w:rsid w:val="008D6C7F"/>
    <w:rsid w:val="008D7C39"/>
    <w:rsid w:val="008E0379"/>
    <w:rsid w:val="008E102E"/>
    <w:rsid w:val="008E1090"/>
    <w:rsid w:val="008E220B"/>
    <w:rsid w:val="008E253C"/>
    <w:rsid w:val="008E2765"/>
    <w:rsid w:val="008E3121"/>
    <w:rsid w:val="008E3F4C"/>
    <w:rsid w:val="008E44CD"/>
    <w:rsid w:val="008E50B4"/>
    <w:rsid w:val="008E58DB"/>
    <w:rsid w:val="008E6645"/>
    <w:rsid w:val="008E7C61"/>
    <w:rsid w:val="008F2EC6"/>
    <w:rsid w:val="008F45EF"/>
    <w:rsid w:val="008F4820"/>
    <w:rsid w:val="008F4C75"/>
    <w:rsid w:val="008F545A"/>
    <w:rsid w:val="008F6C7A"/>
    <w:rsid w:val="00900003"/>
    <w:rsid w:val="00900700"/>
    <w:rsid w:val="00900952"/>
    <w:rsid w:val="00903953"/>
    <w:rsid w:val="00904646"/>
    <w:rsid w:val="00904C23"/>
    <w:rsid w:val="00904FC4"/>
    <w:rsid w:val="009052E5"/>
    <w:rsid w:val="009061FA"/>
    <w:rsid w:val="00906ABA"/>
    <w:rsid w:val="00910657"/>
    <w:rsid w:val="00910673"/>
    <w:rsid w:val="00911F1A"/>
    <w:rsid w:val="00912B60"/>
    <w:rsid w:val="00913DFB"/>
    <w:rsid w:val="00914BB7"/>
    <w:rsid w:val="0091520E"/>
    <w:rsid w:val="009159C6"/>
    <w:rsid w:val="00915F76"/>
    <w:rsid w:val="00916414"/>
    <w:rsid w:val="009171DD"/>
    <w:rsid w:val="009175BA"/>
    <w:rsid w:val="00920B10"/>
    <w:rsid w:val="009222AA"/>
    <w:rsid w:val="009225D1"/>
    <w:rsid w:val="00924F0A"/>
    <w:rsid w:val="00925DD9"/>
    <w:rsid w:val="00931019"/>
    <w:rsid w:val="00933A27"/>
    <w:rsid w:val="00933A59"/>
    <w:rsid w:val="00933C32"/>
    <w:rsid w:val="00933F1D"/>
    <w:rsid w:val="00935AC5"/>
    <w:rsid w:val="0093629E"/>
    <w:rsid w:val="00940245"/>
    <w:rsid w:val="0094064E"/>
    <w:rsid w:val="00940A7D"/>
    <w:rsid w:val="00942055"/>
    <w:rsid w:val="009435B4"/>
    <w:rsid w:val="009449FC"/>
    <w:rsid w:val="00944D60"/>
    <w:rsid w:val="009475B5"/>
    <w:rsid w:val="00947AA5"/>
    <w:rsid w:val="0095043B"/>
    <w:rsid w:val="00950537"/>
    <w:rsid w:val="00951491"/>
    <w:rsid w:val="009525EE"/>
    <w:rsid w:val="0095308F"/>
    <w:rsid w:val="0095427F"/>
    <w:rsid w:val="00954398"/>
    <w:rsid w:val="0095742C"/>
    <w:rsid w:val="0095775F"/>
    <w:rsid w:val="00960584"/>
    <w:rsid w:val="0096193C"/>
    <w:rsid w:val="00962290"/>
    <w:rsid w:val="00962D15"/>
    <w:rsid w:val="00962FCB"/>
    <w:rsid w:val="009631CF"/>
    <w:rsid w:val="00963B46"/>
    <w:rsid w:val="00963DAE"/>
    <w:rsid w:val="00964727"/>
    <w:rsid w:val="0096490E"/>
    <w:rsid w:val="009649D3"/>
    <w:rsid w:val="00964CD4"/>
    <w:rsid w:val="00964DAE"/>
    <w:rsid w:val="00965C09"/>
    <w:rsid w:val="00967F6F"/>
    <w:rsid w:val="00971855"/>
    <w:rsid w:val="00973615"/>
    <w:rsid w:val="009740E7"/>
    <w:rsid w:val="009746E0"/>
    <w:rsid w:val="009756D3"/>
    <w:rsid w:val="00980004"/>
    <w:rsid w:val="00980E8C"/>
    <w:rsid w:val="00981647"/>
    <w:rsid w:val="00981FAF"/>
    <w:rsid w:val="009821D0"/>
    <w:rsid w:val="00982A32"/>
    <w:rsid w:val="00982FD4"/>
    <w:rsid w:val="00983295"/>
    <w:rsid w:val="0098398B"/>
    <w:rsid w:val="0098549F"/>
    <w:rsid w:val="00985803"/>
    <w:rsid w:val="00985C38"/>
    <w:rsid w:val="0098614C"/>
    <w:rsid w:val="009862EE"/>
    <w:rsid w:val="009879AD"/>
    <w:rsid w:val="009901FB"/>
    <w:rsid w:val="009929D7"/>
    <w:rsid w:val="0099427E"/>
    <w:rsid w:val="00995210"/>
    <w:rsid w:val="00996CDD"/>
    <w:rsid w:val="00997461"/>
    <w:rsid w:val="009977F5"/>
    <w:rsid w:val="009A0555"/>
    <w:rsid w:val="009A0B5B"/>
    <w:rsid w:val="009A0D27"/>
    <w:rsid w:val="009A2626"/>
    <w:rsid w:val="009A2E9F"/>
    <w:rsid w:val="009A322A"/>
    <w:rsid w:val="009A45A1"/>
    <w:rsid w:val="009A46AC"/>
    <w:rsid w:val="009B0064"/>
    <w:rsid w:val="009B0160"/>
    <w:rsid w:val="009B0B71"/>
    <w:rsid w:val="009B26A0"/>
    <w:rsid w:val="009B3788"/>
    <w:rsid w:val="009B48F0"/>
    <w:rsid w:val="009B5901"/>
    <w:rsid w:val="009C3134"/>
    <w:rsid w:val="009C3558"/>
    <w:rsid w:val="009C6DFB"/>
    <w:rsid w:val="009C74A6"/>
    <w:rsid w:val="009D01C6"/>
    <w:rsid w:val="009D286B"/>
    <w:rsid w:val="009D4C0A"/>
    <w:rsid w:val="009D4D29"/>
    <w:rsid w:val="009D6449"/>
    <w:rsid w:val="009D7470"/>
    <w:rsid w:val="009D7E29"/>
    <w:rsid w:val="009E0157"/>
    <w:rsid w:val="009E0173"/>
    <w:rsid w:val="009E0F9A"/>
    <w:rsid w:val="009E1AA3"/>
    <w:rsid w:val="009E1CFA"/>
    <w:rsid w:val="009E2AF6"/>
    <w:rsid w:val="009E3257"/>
    <w:rsid w:val="009E4038"/>
    <w:rsid w:val="009E40C1"/>
    <w:rsid w:val="009E6F4C"/>
    <w:rsid w:val="009E7189"/>
    <w:rsid w:val="009E7A52"/>
    <w:rsid w:val="009F1655"/>
    <w:rsid w:val="009F2015"/>
    <w:rsid w:val="009F21AB"/>
    <w:rsid w:val="009F25A8"/>
    <w:rsid w:val="009F29B7"/>
    <w:rsid w:val="009F3396"/>
    <w:rsid w:val="009F45CC"/>
    <w:rsid w:val="009F54AB"/>
    <w:rsid w:val="009F562E"/>
    <w:rsid w:val="009F7476"/>
    <w:rsid w:val="00A00331"/>
    <w:rsid w:val="00A01275"/>
    <w:rsid w:val="00A014E2"/>
    <w:rsid w:val="00A0165C"/>
    <w:rsid w:val="00A0296B"/>
    <w:rsid w:val="00A03906"/>
    <w:rsid w:val="00A045C8"/>
    <w:rsid w:val="00A05516"/>
    <w:rsid w:val="00A05847"/>
    <w:rsid w:val="00A101A0"/>
    <w:rsid w:val="00A1030A"/>
    <w:rsid w:val="00A10411"/>
    <w:rsid w:val="00A1041A"/>
    <w:rsid w:val="00A10B3E"/>
    <w:rsid w:val="00A14136"/>
    <w:rsid w:val="00A1439B"/>
    <w:rsid w:val="00A14A44"/>
    <w:rsid w:val="00A14FF0"/>
    <w:rsid w:val="00A15C78"/>
    <w:rsid w:val="00A16A76"/>
    <w:rsid w:val="00A16B3B"/>
    <w:rsid w:val="00A20B59"/>
    <w:rsid w:val="00A21952"/>
    <w:rsid w:val="00A22A00"/>
    <w:rsid w:val="00A23335"/>
    <w:rsid w:val="00A23882"/>
    <w:rsid w:val="00A24281"/>
    <w:rsid w:val="00A24FB4"/>
    <w:rsid w:val="00A26651"/>
    <w:rsid w:val="00A27691"/>
    <w:rsid w:val="00A2772E"/>
    <w:rsid w:val="00A27D5C"/>
    <w:rsid w:val="00A27DDB"/>
    <w:rsid w:val="00A308C4"/>
    <w:rsid w:val="00A30F4A"/>
    <w:rsid w:val="00A31DD4"/>
    <w:rsid w:val="00A32AAF"/>
    <w:rsid w:val="00A33431"/>
    <w:rsid w:val="00A334CB"/>
    <w:rsid w:val="00A33DCB"/>
    <w:rsid w:val="00A34FDE"/>
    <w:rsid w:val="00A3542E"/>
    <w:rsid w:val="00A354B0"/>
    <w:rsid w:val="00A404EF"/>
    <w:rsid w:val="00A41593"/>
    <w:rsid w:val="00A42901"/>
    <w:rsid w:val="00A42C49"/>
    <w:rsid w:val="00A43B59"/>
    <w:rsid w:val="00A465C0"/>
    <w:rsid w:val="00A46789"/>
    <w:rsid w:val="00A4683B"/>
    <w:rsid w:val="00A50A21"/>
    <w:rsid w:val="00A51F31"/>
    <w:rsid w:val="00A52161"/>
    <w:rsid w:val="00A52683"/>
    <w:rsid w:val="00A52AAD"/>
    <w:rsid w:val="00A535A1"/>
    <w:rsid w:val="00A56D40"/>
    <w:rsid w:val="00A5734C"/>
    <w:rsid w:val="00A60BE7"/>
    <w:rsid w:val="00A61184"/>
    <w:rsid w:val="00A655C7"/>
    <w:rsid w:val="00A70002"/>
    <w:rsid w:val="00A704F7"/>
    <w:rsid w:val="00A70D0B"/>
    <w:rsid w:val="00A715F0"/>
    <w:rsid w:val="00A71674"/>
    <w:rsid w:val="00A73E35"/>
    <w:rsid w:val="00A77C25"/>
    <w:rsid w:val="00A83789"/>
    <w:rsid w:val="00A8386E"/>
    <w:rsid w:val="00A84816"/>
    <w:rsid w:val="00A85D43"/>
    <w:rsid w:val="00A87A3A"/>
    <w:rsid w:val="00A91101"/>
    <w:rsid w:val="00A91156"/>
    <w:rsid w:val="00A91FE3"/>
    <w:rsid w:val="00A92AD6"/>
    <w:rsid w:val="00A92C3B"/>
    <w:rsid w:val="00A93662"/>
    <w:rsid w:val="00A94557"/>
    <w:rsid w:val="00A951C4"/>
    <w:rsid w:val="00A95D29"/>
    <w:rsid w:val="00A95DB6"/>
    <w:rsid w:val="00A963A9"/>
    <w:rsid w:val="00A97383"/>
    <w:rsid w:val="00AA17AF"/>
    <w:rsid w:val="00AA2A4F"/>
    <w:rsid w:val="00AA3D0C"/>
    <w:rsid w:val="00AA5EC0"/>
    <w:rsid w:val="00AA5F49"/>
    <w:rsid w:val="00AA625B"/>
    <w:rsid w:val="00AA632D"/>
    <w:rsid w:val="00AB2F99"/>
    <w:rsid w:val="00AB2FE3"/>
    <w:rsid w:val="00AB59A0"/>
    <w:rsid w:val="00AB639B"/>
    <w:rsid w:val="00AB7DF5"/>
    <w:rsid w:val="00AC1D28"/>
    <w:rsid w:val="00AC24BD"/>
    <w:rsid w:val="00AC423C"/>
    <w:rsid w:val="00AC44F8"/>
    <w:rsid w:val="00AC4E38"/>
    <w:rsid w:val="00AC7114"/>
    <w:rsid w:val="00AC7955"/>
    <w:rsid w:val="00AD067C"/>
    <w:rsid w:val="00AD0736"/>
    <w:rsid w:val="00AD0CF2"/>
    <w:rsid w:val="00AD0D01"/>
    <w:rsid w:val="00AD0DE9"/>
    <w:rsid w:val="00AD22A3"/>
    <w:rsid w:val="00AD2B0C"/>
    <w:rsid w:val="00AD4130"/>
    <w:rsid w:val="00AD52A3"/>
    <w:rsid w:val="00AD5431"/>
    <w:rsid w:val="00AD558F"/>
    <w:rsid w:val="00AD5BAD"/>
    <w:rsid w:val="00AD63F3"/>
    <w:rsid w:val="00AD7796"/>
    <w:rsid w:val="00AD78BB"/>
    <w:rsid w:val="00AE25B0"/>
    <w:rsid w:val="00AE3E9B"/>
    <w:rsid w:val="00AE5B1A"/>
    <w:rsid w:val="00AE754E"/>
    <w:rsid w:val="00AE7FF1"/>
    <w:rsid w:val="00AF04D4"/>
    <w:rsid w:val="00AF070E"/>
    <w:rsid w:val="00AF111B"/>
    <w:rsid w:val="00AF1365"/>
    <w:rsid w:val="00AF29B1"/>
    <w:rsid w:val="00AF4B9E"/>
    <w:rsid w:val="00AF4D0F"/>
    <w:rsid w:val="00AF5291"/>
    <w:rsid w:val="00AF5C32"/>
    <w:rsid w:val="00AF60BF"/>
    <w:rsid w:val="00AF658D"/>
    <w:rsid w:val="00AF67D3"/>
    <w:rsid w:val="00AF6C5A"/>
    <w:rsid w:val="00B00B1E"/>
    <w:rsid w:val="00B01A40"/>
    <w:rsid w:val="00B04608"/>
    <w:rsid w:val="00B04807"/>
    <w:rsid w:val="00B048C6"/>
    <w:rsid w:val="00B05A34"/>
    <w:rsid w:val="00B063FC"/>
    <w:rsid w:val="00B06997"/>
    <w:rsid w:val="00B107E5"/>
    <w:rsid w:val="00B10B6F"/>
    <w:rsid w:val="00B13193"/>
    <w:rsid w:val="00B13C83"/>
    <w:rsid w:val="00B13CB6"/>
    <w:rsid w:val="00B14051"/>
    <w:rsid w:val="00B14F25"/>
    <w:rsid w:val="00B15B80"/>
    <w:rsid w:val="00B164FD"/>
    <w:rsid w:val="00B16D34"/>
    <w:rsid w:val="00B16F55"/>
    <w:rsid w:val="00B17571"/>
    <w:rsid w:val="00B20E71"/>
    <w:rsid w:val="00B22A97"/>
    <w:rsid w:val="00B22FD3"/>
    <w:rsid w:val="00B2302A"/>
    <w:rsid w:val="00B23226"/>
    <w:rsid w:val="00B2596D"/>
    <w:rsid w:val="00B264F5"/>
    <w:rsid w:val="00B26EA3"/>
    <w:rsid w:val="00B309CB"/>
    <w:rsid w:val="00B30E9E"/>
    <w:rsid w:val="00B323EC"/>
    <w:rsid w:val="00B32EA8"/>
    <w:rsid w:val="00B34149"/>
    <w:rsid w:val="00B3447E"/>
    <w:rsid w:val="00B347F4"/>
    <w:rsid w:val="00B35857"/>
    <w:rsid w:val="00B35A0E"/>
    <w:rsid w:val="00B362D0"/>
    <w:rsid w:val="00B365C0"/>
    <w:rsid w:val="00B365FB"/>
    <w:rsid w:val="00B37A24"/>
    <w:rsid w:val="00B37E6A"/>
    <w:rsid w:val="00B406AF"/>
    <w:rsid w:val="00B40AEE"/>
    <w:rsid w:val="00B425EC"/>
    <w:rsid w:val="00B42720"/>
    <w:rsid w:val="00B433EB"/>
    <w:rsid w:val="00B437C3"/>
    <w:rsid w:val="00B43F3C"/>
    <w:rsid w:val="00B4659E"/>
    <w:rsid w:val="00B47233"/>
    <w:rsid w:val="00B50898"/>
    <w:rsid w:val="00B55BC4"/>
    <w:rsid w:val="00B568B8"/>
    <w:rsid w:val="00B56FD7"/>
    <w:rsid w:val="00B60545"/>
    <w:rsid w:val="00B610A1"/>
    <w:rsid w:val="00B61C42"/>
    <w:rsid w:val="00B625C8"/>
    <w:rsid w:val="00B63E92"/>
    <w:rsid w:val="00B67356"/>
    <w:rsid w:val="00B701B4"/>
    <w:rsid w:val="00B71C4B"/>
    <w:rsid w:val="00B72594"/>
    <w:rsid w:val="00B7337B"/>
    <w:rsid w:val="00B74604"/>
    <w:rsid w:val="00B747A7"/>
    <w:rsid w:val="00B749C7"/>
    <w:rsid w:val="00B75D3C"/>
    <w:rsid w:val="00B7667A"/>
    <w:rsid w:val="00B77563"/>
    <w:rsid w:val="00B7772E"/>
    <w:rsid w:val="00B80912"/>
    <w:rsid w:val="00B817F7"/>
    <w:rsid w:val="00B81FE1"/>
    <w:rsid w:val="00B835AA"/>
    <w:rsid w:val="00B863B5"/>
    <w:rsid w:val="00B86900"/>
    <w:rsid w:val="00B87694"/>
    <w:rsid w:val="00B877C6"/>
    <w:rsid w:val="00B9086A"/>
    <w:rsid w:val="00B9153F"/>
    <w:rsid w:val="00B918A9"/>
    <w:rsid w:val="00B92A35"/>
    <w:rsid w:val="00B93589"/>
    <w:rsid w:val="00B94227"/>
    <w:rsid w:val="00B9484C"/>
    <w:rsid w:val="00B95142"/>
    <w:rsid w:val="00B95FD9"/>
    <w:rsid w:val="00BA0E7B"/>
    <w:rsid w:val="00BA1580"/>
    <w:rsid w:val="00BA198C"/>
    <w:rsid w:val="00BA21C0"/>
    <w:rsid w:val="00BA4792"/>
    <w:rsid w:val="00BA7076"/>
    <w:rsid w:val="00BA7302"/>
    <w:rsid w:val="00BA7FB0"/>
    <w:rsid w:val="00BB05CB"/>
    <w:rsid w:val="00BB198C"/>
    <w:rsid w:val="00BB2525"/>
    <w:rsid w:val="00BB3516"/>
    <w:rsid w:val="00BB4726"/>
    <w:rsid w:val="00BB55EB"/>
    <w:rsid w:val="00BB640D"/>
    <w:rsid w:val="00BB6BF6"/>
    <w:rsid w:val="00BC0595"/>
    <w:rsid w:val="00BC0B43"/>
    <w:rsid w:val="00BC0DB8"/>
    <w:rsid w:val="00BC1C13"/>
    <w:rsid w:val="00BC2C07"/>
    <w:rsid w:val="00BC2E71"/>
    <w:rsid w:val="00BC3090"/>
    <w:rsid w:val="00BC5EE2"/>
    <w:rsid w:val="00BC64D4"/>
    <w:rsid w:val="00BC6CBB"/>
    <w:rsid w:val="00BC737E"/>
    <w:rsid w:val="00BD1ECB"/>
    <w:rsid w:val="00BD30C3"/>
    <w:rsid w:val="00BD4D60"/>
    <w:rsid w:val="00BD5810"/>
    <w:rsid w:val="00BD59CD"/>
    <w:rsid w:val="00BE0556"/>
    <w:rsid w:val="00BE0C7C"/>
    <w:rsid w:val="00BE11E6"/>
    <w:rsid w:val="00BE252C"/>
    <w:rsid w:val="00BE378F"/>
    <w:rsid w:val="00BE4547"/>
    <w:rsid w:val="00BE4DA8"/>
    <w:rsid w:val="00BE566C"/>
    <w:rsid w:val="00BE586A"/>
    <w:rsid w:val="00BE58CF"/>
    <w:rsid w:val="00BE714D"/>
    <w:rsid w:val="00BF04E8"/>
    <w:rsid w:val="00BF1EE4"/>
    <w:rsid w:val="00BF3CB9"/>
    <w:rsid w:val="00BF779A"/>
    <w:rsid w:val="00C0008E"/>
    <w:rsid w:val="00C00EE5"/>
    <w:rsid w:val="00C010AD"/>
    <w:rsid w:val="00C05DF3"/>
    <w:rsid w:val="00C06DFB"/>
    <w:rsid w:val="00C118EC"/>
    <w:rsid w:val="00C123ED"/>
    <w:rsid w:val="00C147FC"/>
    <w:rsid w:val="00C15363"/>
    <w:rsid w:val="00C157B3"/>
    <w:rsid w:val="00C161E2"/>
    <w:rsid w:val="00C20032"/>
    <w:rsid w:val="00C20CCB"/>
    <w:rsid w:val="00C20F74"/>
    <w:rsid w:val="00C22B3F"/>
    <w:rsid w:val="00C22C8A"/>
    <w:rsid w:val="00C236E8"/>
    <w:rsid w:val="00C25065"/>
    <w:rsid w:val="00C26249"/>
    <w:rsid w:val="00C272A2"/>
    <w:rsid w:val="00C3093E"/>
    <w:rsid w:val="00C30B9F"/>
    <w:rsid w:val="00C32D24"/>
    <w:rsid w:val="00C3466C"/>
    <w:rsid w:val="00C3484D"/>
    <w:rsid w:val="00C35193"/>
    <w:rsid w:val="00C35783"/>
    <w:rsid w:val="00C361A1"/>
    <w:rsid w:val="00C36639"/>
    <w:rsid w:val="00C40F37"/>
    <w:rsid w:val="00C43591"/>
    <w:rsid w:val="00C43652"/>
    <w:rsid w:val="00C44FE2"/>
    <w:rsid w:val="00C45B1E"/>
    <w:rsid w:val="00C4634C"/>
    <w:rsid w:val="00C46B23"/>
    <w:rsid w:val="00C46B50"/>
    <w:rsid w:val="00C47E34"/>
    <w:rsid w:val="00C510FE"/>
    <w:rsid w:val="00C5316D"/>
    <w:rsid w:val="00C53DD6"/>
    <w:rsid w:val="00C544A1"/>
    <w:rsid w:val="00C54867"/>
    <w:rsid w:val="00C54C47"/>
    <w:rsid w:val="00C54FC2"/>
    <w:rsid w:val="00C5623E"/>
    <w:rsid w:val="00C565C9"/>
    <w:rsid w:val="00C573B4"/>
    <w:rsid w:val="00C61C87"/>
    <w:rsid w:val="00C61F69"/>
    <w:rsid w:val="00C620DB"/>
    <w:rsid w:val="00C624D1"/>
    <w:rsid w:val="00C629BF"/>
    <w:rsid w:val="00C62D23"/>
    <w:rsid w:val="00C62ED7"/>
    <w:rsid w:val="00C62FF9"/>
    <w:rsid w:val="00C63207"/>
    <w:rsid w:val="00C63A2A"/>
    <w:rsid w:val="00C64678"/>
    <w:rsid w:val="00C65CBF"/>
    <w:rsid w:val="00C70889"/>
    <w:rsid w:val="00C722F9"/>
    <w:rsid w:val="00C7397A"/>
    <w:rsid w:val="00C73DA2"/>
    <w:rsid w:val="00C747EC"/>
    <w:rsid w:val="00C76A94"/>
    <w:rsid w:val="00C77A1C"/>
    <w:rsid w:val="00C811A1"/>
    <w:rsid w:val="00C8224E"/>
    <w:rsid w:val="00C84343"/>
    <w:rsid w:val="00C85DAE"/>
    <w:rsid w:val="00C86D3E"/>
    <w:rsid w:val="00C87214"/>
    <w:rsid w:val="00C90C87"/>
    <w:rsid w:val="00C9106E"/>
    <w:rsid w:val="00C95E65"/>
    <w:rsid w:val="00C96D9B"/>
    <w:rsid w:val="00C96E86"/>
    <w:rsid w:val="00C9763C"/>
    <w:rsid w:val="00C978CA"/>
    <w:rsid w:val="00C9798C"/>
    <w:rsid w:val="00CA1FBD"/>
    <w:rsid w:val="00CA3ADE"/>
    <w:rsid w:val="00CA4901"/>
    <w:rsid w:val="00CA73E5"/>
    <w:rsid w:val="00CA7E37"/>
    <w:rsid w:val="00CB0AF6"/>
    <w:rsid w:val="00CB2D6F"/>
    <w:rsid w:val="00CB3E1E"/>
    <w:rsid w:val="00CB43C0"/>
    <w:rsid w:val="00CB6066"/>
    <w:rsid w:val="00CB60F6"/>
    <w:rsid w:val="00CB63A1"/>
    <w:rsid w:val="00CC1502"/>
    <w:rsid w:val="00CC1DBF"/>
    <w:rsid w:val="00CC39C7"/>
    <w:rsid w:val="00CC545F"/>
    <w:rsid w:val="00CC5A58"/>
    <w:rsid w:val="00CD09C4"/>
    <w:rsid w:val="00CD0AF6"/>
    <w:rsid w:val="00CD1502"/>
    <w:rsid w:val="00CD1565"/>
    <w:rsid w:val="00CD1FEF"/>
    <w:rsid w:val="00CD20A3"/>
    <w:rsid w:val="00CD20E5"/>
    <w:rsid w:val="00CD2E62"/>
    <w:rsid w:val="00CD35FC"/>
    <w:rsid w:val="00CD4CC6"/>
    <w:rsid w:val="00CD777A"/>
    <w:rsid w:val="00CE1CB5"/>
    <w:rsid w:val="00CE409F"/>
    <w:rsid w:val="00CE45A1"/>
    <w:rsid w:val="00CE6DE3"/>
    <w:rsid w:val="00CE7DC9"/>
    <w:rsid w:val="00CF08D1"/>
    <w:rsid w:val="00CF12C9"/>
    <w:rsid w:val="00CF3EBD"/>
    <w:rsid w:val="00CF461F"/>
    <w:rsid w:val="00CF60F0"/>
    <w:rsid w:val="00CF64AA"/>
    <w:rsid w:val="00CF79DA"/>
    <w:rsid w:val="00D0054F"/>
    <w:rsid w:val="00D01087"/>
    <w:rsid w:val="00D01155"/>
    <w:rsid w:val="00D0160D"/>
    <w:rsid w:val="00D02A01"/>
    <w:rsid w:val="00D03623"/>
    <w:rsid w:val="00D04976"/>
    <w:rsid w:val="00D050B4"/>
    <w:rsid w:val="00D06C05"/>
    <w:rsid w:val="00D07F74"/>
    <w:rsid w:val="00D1245F"/>
    <w:rsid w:val="00D15785"/>
    <w:rsid w:val="00D20C88"/>
    <w:rsid w:val="00D21F97"/>
    <w:rsid w:val="00D239A0"/>
    <w:rsid w:val="00D248E9"/>
    <w:rsid w:val="00D258D3"/>
    <w:rsid w:val="00D26EC5"/>
    <w:rsid w:val="00D302B1"/>
    <w:rsid w:val="00D31376"/>
    <w:rsid w:val="00D32492"/>
    <w:rsid w:val="00D3314A"/>
    <w:rsid w:val="00D334E3"/>
    <w:rsid w:val="00D34079"/>
    <w:rsid w:val="00D35AE5"/>
    <w:rsid w:val="00D35CD7"/>
    <w:rsid w:val="00D362B9"/>
    <w:rsid w:val="00D41E5F"/>
    <w:rsid w:val="00D42A04"/>
    <w:rsid w:val="00D42EFF"/>
    <w:rsid w:val="00D43F12"/>
    <w:rsid w:val="00D44442"/>
    <w:rsid w:val="00D4544D"/>
    <w:rsid w:val="00D47C3D"/>
    <w:rsid w:val="00D50956"/>
    <w:rsid w:val="00D51011"/>
    <w:rsid w:val="00D5131F"/>
    <w:rsid w:val="00D51679"/>
    <w:rsid w:val="00D52D85"/>
    <w:rsid w:val="00D530CA"/>
    <w:rsid w:val="00D53E7C"/>
    <w:rsid w:val="00D54AF4"/>
    <w:rsid w:val="00D6080E"/>
    <w:rsid w:val="00D60CB6"/>
    <w:rsid w:val="00D617F4"/>
    <w:rsid w:val="00D61980"/>
    <w:rsid w:val="00D621C8"/>
    <w:rsid w:val="00D6625A"/>
    <w:rsid w:val="00D6699F"/>
    <w:rsid w:val="00D70B28"/>
    <w:rsid w:val="00D71B8C"/>
    <w:rsid w:val="00D71E28"/>
    <w:rsid w:val="00D7386E"/>
    <w:rsid w:val="00D738AA"/>
    <w:rsid w:val="00D73AD4"/>
    <w:rsid w:val="00D740D4"/>
    <w:rsid w:val="00D75744"/>
    <w:rsid w:val="00D759E2"/>
    <w:rsid w:val="00D75E86"/>
    <w:rsid w:val="00D77406"/>
    <w:rsid w:val="00D81261"/>
    <w:rsid w:val="00D8184D"/>
    <w:rsid w:val="00D82ADF"/>
    <w:rsid w:val="00D82EEF"/>
    <w:rsid w:val="00D8620A"/>
    <w:rsid w:val="00D863AE"/>
    <w:rsid w:val="00D87F1A"/>
    <w:rsid w:val="00D9110A"/>
    <w:rsid w:val="00D91B75"/>
    <w:rsid w:val="00D91BF4"/>
    <w:rsid w:val="00D92D31"/>
    <w:rsid w:val="00D93693"/>
    <w:rsid w:val="00D93910"/>
    <w:rsid w:val="00D95289"/>
    <w:rsid w:val="00D9591F"/>
    <w:rsid w:val="00D96295"/>
    <w:rsid w:val="00D9769B"/>
    <w:rsid w:val="00DA2A19"/>
    <w:rsid w:val="00DA2E17"/>
    <w:rsid w:val="00DA4DC3"/>
    <w:rsid w:val="00DA6774"/>
    <w:rsid w:val="00DA6AA8"/>
    <w:rsid w:val="00DA6C90"/>
    <w:rsid w:val="00DB0A56"/>
    <w:rsid w:val="00DB148F"/>
    <w:rsid w:val="00DB1B06"/>
    <w:rsid w:val="00DB20FD"/>
    <w:rsid w:val="00DB2409"/>
    <w:rsid w:val="00DB2BA1"/>
    <w:rsid w:val="00DB48E3"/>
    <w:rsid w:val="00DB549D"/>
    <w:rsid w:val="00DB7A96"/>
    <w:rsid w:val="00DB7D20"/>
    <w:rsid w:val="00DC0F09"/>
    <w:rsid w:val="00DC1E6F"/>
    <w:rsid w:val="00DC27A0"/>
    <w:rsid w:val="00DC35A0"/>
    <w:rsid w:val="00DC3D84"/>
    <w:rsid w:val="00DC41A6"/>
    <w:rsid w:val="00DC4607"/>
    <w:rsid w:val="00DC57F8"/>
    <w:rsid w:val="00DC647B"/>
    <w:rsid w:val="00DC6497"/>
    <w:rsid w:val="00DC6A80"/>
    <w:rsid w:val="00DD0233"/>
    <w:rsid w:val="00DD219F"/>
    <w:rsid w:val="00DD3963"/>
    <w:rsid w:val="00DD3BE6"/>
    <w:rsid w:val="00DD4D82"/>
    <w:rsid w:val="00DD555E"/>
    <w:rsid w:val="00DD57BF"/>
    <w:rsid w:val="00DD70CD"/>
    <w:rsid w:val="00DE0FA2"/>
    <w:rsid w:val="00DE4E69"/>
    <w:rsid w:val="00DE56FD"/>
    <w:rsid w:val="00DE5D42"/>
    <w:rsid w:val="00DE6702"/>
    <w:rsid w:val="00DE6ECC"/>
    <w:rsid w:val="00DE7137"/>
    <w:rsid w:val="00DE72E7"/>
    <w:rsid w:val="00DF1B37"/>
    <w:rsid w:val="00DF1D9D"/>
    <w:rsid w:val="00DF1FBC"/>
    <w:rsid w:val="00DF29E1"/>
    <w:rsid w:val="00DF358B"/>
    <w:rsid w:val="00DF454D"/>
    <w:rsid w:val="00DF4733"/>
    <w:rsid w:val="00DF51BA"/>
    <w:rsid w:val="00DF5B13"/>
    <w:rsid w:val="00DF70FC"/>
    <w:rsid w:val="00E00778"/>
    <w:rsid w:val="00E00C20"/>
    <w:rsid w:val="00E00F72"/>
    <w:rsid w:val="00E02663"/>
    <w:rsid w:val="00E0487A"/>
    <w:rsid w:val="00E05842"/>
    <w:rsid w:val="00E12394"/>
    <w:rsid w:val="00E1359B"/>
    <w:rsid w:val="00E13CCB"/>
    <w:rsid w:val="00E13EE2"/>
    <w:rsid w:val="00E150C3"/>
    <w:rsid w:val="00E1707C"/>
    <w:rsid w:val="00E170FD"/>
    <w:rsid w:val="00E178A6"/>
    <w:rsid w:val="00E2005B"/>
    <w:rsid w:val="00E205A5"/>
    <w:rsid w:val="00E2122E"/>
    <w:rsid w:val="00E2265C"/>
    <w:rsid w:val="00E24463"/>
    <w:rsid w:val="00E244BD"/>
    <w:rsid w:val="00E24A61"/>
    <w:rsid w:val="00E25100"/>
    <w:rsid w:val="00E25D21"/>
    <w:rsid w:val="00E2638E"/>
    <w:rsid w:val="00E26B93"/>
    <w:rsid w:val="00E27D86"/>
    <w:rsid w:val="00E30549"/>
    <w:rsid w:val="00E33292"/>
    <w:rsid w:val="00E3352D"/>
    <w:rsid w:val="00E3597A"/>
    <w:rsid w:val="00E35E7B"/>
    <w:rsid w:val="00E36406"/>
    <w:rsid w:val="00E36F0C"/>
    <w:rsid w:val="00E41216"/>
    <w:rsid w:val="00E4139C"/>
    <w:rsid w:val="00E41AF1"/>
    <w:rsid w:val="00E41C9E"/>
    <w:rsid w:val="00E420DC"/>
    <w:rsid w:val="00E4238F"/>
    <w:rsid w:val="00E43ECC"/>
    <w:rsid w:val="00E4614F"/>
    <w:rsid w:val="00E46947"/>
    <w:rsid w:val="00E503CF"/>
    <w:rsid w:val="00E51D57"/>
    <w:rsid w:val="00E521A7"/>
    <w:rsid w:val="00E52302"/>
    <w:rsid w:val="00E5273C"/>
    <w:rsid w:val="00E52FB0"/>
    <w:rsid w:val="00E54063"/>
    <w:rsid w:val="00E54365"/>
    <w:rsid w:val="00E54CA8"/>
    <w:rsid w:val="00E55F2D"/>
    <w:rsid w:val="00E60E10"/>
    <w:rsid w:val="00E61BB0"/>
    <w:rsid w:val="00E64191"/>
    <w:rsid w:val="00E67065"/>
    <w:rsid w:val="00E67E7F"/>
    <w:rsid w:val="00E67EE3"/>
    <w:rsid w:val="00E70074"/>
    <w:rsid w:val="00E702D8"/>
    <w:rsid w:val="00E708CE"/>
    <w:rsid w:val="00E70D19"/>
    <w:rsid w:val="00E71670"/>
    <w:rsid w:val="00E73A55"/>
    <w:rsid w:val="00E752AA"/>
    <w:rsid w:val="00E757BC"/>
    <w:rsid w:val="00E770CD"/>
    <w:rsid w:val="00E77E94"/>
    <w:rsid w:val="00E80DAA"/>
    <w:rsid w:val="00E830E1"/>
    <w:rsid w:val="00E841D5"/>
    <w:rsid w:val="00E84393"/>
    <w:rsid w:val="00E84E08"/>
    <w:rsid w:val="00E914FB"/>
    <w:rsid w:val="00E918F2"/>
    <w:rsid w:val="00E91ADA"/>
    <w:rsid w:val="00E936DD"/>
    <w:rsid w:val="00E95ED1"/>
    <w:rsid w:val="00EA0004"/>
    <w:rsid w:val="00EA3424"/>
    <w:rsid w:val="00EA523E"/>
    <w:rsid w:val="00EA53B6"/>
    <w:rsid w:val="00EA6ADA"/>
    <w:rsid w:val="00EA7C29"/>
    <w:rsid w:val="00EB0C15"/>
    <w:rsid w:val="00EB171A"/>
    <w:rsid w:val="00EB26F7"/>
    <w:rsid w:val="00EB2E93"/>
    <w:rsid w:val="00EB2EAC"/>
    <w:rsid w:val="00EB3251"/>
    <w:rsid w:val="00EB4012"/>
    <w:rsid w:val="00EB4549"/>
    <w:rsid w:val="00EB4972"/>
    <w:rsid w:val="00EB52B8"/>
    <w:rsid w:val="00EB7CC8"/>
    <w:rsid w:val="00EB7EB3"/>
    <w:rsid w:val="00EC0F04"/>
    <w:rsid w:val="00EC169B"/>
    <w:rsid w:val="00EC4899"/>
    <w:rsid w:val="00EC56B2"/>
    <w:rsid w:val="00EC6BE0"/>
    <w:rsid w:val="00EC71EE"/>
    <w:rsid w:val="00EC7FFC"/>
    <w:rsid w:val="00ED0F3B"/>
    <w:rsid w:val="00ED0FC4"/>
    <w:rsid w:val="00ED1D36"/>
    <w:rsid w:val="00ED2C0E"/>
    <w:rsid w:val="00ED2F1E"/>
    <w:rsid w:val="00ED33D1"/>
    <w:rsid w:val="00ED38A2"/>
    <w:rsid w:val="00ED3916"/>
    <w:rsid w:val="00ED45EB"/>
    <w:rsid w:val="00ED49C6"/>
    <w:rsid w:val="00ED65A7"/>
    <w:rsid w:val="00ED74CD"/>
    <w:rsid w:val="00ED79FC"/>
    <w:rsid w:val="00EE09BB"/>
    <w:rsid w:val="00EE1C40"/>
    <w:rsid w:val="00EE23DC"/>
    <w:rsid w:val="00EE501C"/>
    <w:rsid w:val="00EE67CA"/>
    <w:rsid w:val="00EE773C"/>
    <w:rsid w:val="00EE78F0"/>
    <w:rsid w:val="00EF045F"/>
    <w:rsid w:val="00EF07AE"/>
    <w:rsid w:val="00EF0C5D"/>
    <w:rsid w:val="00EF2A77"/>
    <w:rsid w:val="00EF355E"/>
    <w:rsid w:val="00EF3E12"/>
    <w:rsid w:val="00EF4112"/>
    <w:rsid w:val="00EF5C72"/>
    <w:rsid w:val="00EF6127"/>
    <w:rsid w:val="00EF79D1"/>
    <w:rsid w:val="00EF7E8D"/>
    <w:rsid w:val="00F00464"/>
    <w:rsid w:val="00F0050E"/>
    <w:rsid w:val="00F00619"/>
    <w:rsid w:val="00F012A8"/>
    <w:rsid w:val="00F01455"/>
    <w:rsid w:val="00F04179"/>
    <w:rsid w:val="00F049F9"/>
    <w:rsid w:val="00F06A01"/>
    <w:rsid w:val="00F07253"/>
    <w:rsid w:val="00F076EB"/>
    <w:rsid w:val="00F07B1F"/>
    <w:rsid w:val="00F11DBB"/>
    <w:rsid w:val="00F134E0"/>
    <w:rsid w:val="00F13693"/>
    <w:rsid w:val="00F13AFB"/>
    <w:rsid w:val="00F13F36"/>
    <w:rsid w:val="00F15069"/>
    <w:rsid w:val="00F15287"/>
    <w:rsid w:val="00F1621B"/>
    <w:rsid w:val="00F166E7"/>
    <w:rsid w:val="00F17334"/>
    <w:rsid w:val="00F201C7"/>
    <w:rsid w:val="00F21CAA"/>
    <w:rsid w:val="00F22776"/>
    <w:rsid w:val="00F2622F"/>
    <w:rsid w:val="00F3047B"/>
    <w:rsid w:val="00F30C72"/>
    <w:rsid w:val="00F30F5F"/>
    <w:rsid w:val="00F315F4"/>
    <w:rsid w:val="00F31AD3"/>
    <w:rsid w:val="00F343C4"/>
    <w:rsid w:val="00F34952"/>
    <w:rsid w:val="00F349C1"/>
    <w:rsid w:val="00F36EE7"/>
    <w:rsid w:val="00F37D2B"/>
    <w:rsid w:val="00F4018D"/>
    <w:rsid w:val="00F4038E"/>
    <w:rsid w:val="00F406D5"/>
    <w:rsid w:val="00F41EF2"/>
    <w:rsid w:val="00F42BA4"/>
    <w:rsid w:val="00F42ED3"/>
    <w:rsid w:val="00F442B0"/>
    <w:rsid w:val="00F44820"/>
    <w:rsid w:val="00F46BEE"/>
    <w:rsid w:val="00F46F3C"/>
    <w:rsid w:val="00F4790C"/>
    <w:rsid w:val="00F508F1"/>
    <w:rsid w:val="00F52D44"/>
    <w:rsid w:val="00F5329D"/>
    <w:rsid w:val="00F53548"/>
    <w:rsid w:val="00F5374C"/>
    <w:rsid w:val="00F55401"/>
    <w:rsid w:val="00F55816"/>
    <w:rsid w:val="00F575AF"/>
    <w:rsid w:val="00F575C2"/>
    <w:rsid w:val="00F578D9"/>
    <w:rsid w:val="00F635C5"/>
    <w:rsid w:val="00F65389"/>
    <w:rsid w:val="00F65AEC"/>
    <w:rsid w:val="00F6689B"/>
    <w:rsid w:val="00F66ABD"/>
    <w:rsid w:val="00F6704B"/>
    <w:rsid w:val="00F6759D"/>
    <w:rsid w:val="00F67AD5"/>
    <w:rsid w:val="00F67CE7"/>
    <w:rsid w:val="00F67F05"/>
    <w:rsid w:val="00F70CB9"/>
    <w:rsid w:val="00F72D02"/>
    <w:rsid w:val="00F7367F"/>
    <w:rsid w:val="00F7448F"/>
    <w:rsid w:val="00F74D57"/>
    <w:rsid w:val="00F75472"/>
    <w:rsid w:val="00F756B9"/>
    <w:rsid w:val="00F75A76"/>
    <w:rsid w:val="00F77241"/>
    <w:rsid w:val="00F8019B"/>
    <w:rsid w:val="00F81A8F"/>
    <w:rsid w:val="00F82F5B"/>
    <w:rsid w:val="00F8306B"/>
    <w:rsid w:val="00F85C76"/>
    <w:rsid w:val="00F862FF"/>
    <w:rsid w:val="00F86897"/>
    <w:rsid w:val="00F87F52"/>
    <w:rsid w:val="00F93394"/>
    <w:rsid w:val="00F93958"/>
    <w:rsid w:val="00F939B2"/>
    <w:rsid w:val="00F94F2C"/>
    <w:rsid w:val="00F96DC0"/>
    <w:rsid w:val="00F96F7D"/>
    <w:rsid w:val="00F97F88"/>
    <w:rsid w:val="00FA0150"/>
    <w:rsid w:val="00FA02C3"/>
    <w:rsid w:val="00FA2634"/>
    <w:rsid w:val="00FA3C82"/>
    <w:rsid w:val="00FA71FF"/>
    <w:rsid w:val="00FB2DDC"/>
    <w:rsid w:val="00FB5577"/>
    <w:rsid w:val="00FB6465"/>
    <w:rsid w:val="00FB6CD7"/>
    <w:rsid w:val="00FB6F7C"/>
    <w:rsid w:val="00FC0D4B"/>
    <w:rsid w:val="00FC1309"/>
    <w:rsid w:val="00FC1F58"/>
    <w:rsid w:val="00FC34C7"/>
    <w:rsid w:val="00FC3832"/>
    <w:rsid w:val="00FC3DB3"/>
    <w:rsid w:val="00FC4821"/>
    <w:rsid w:val="00FC4F7B"/>
    <w:rsid w:val="00FC56CA"/>
    <w:rsid w:val="00FC645D"/>
    <w:rsid w:val="00FD0B92"/>
    <w:rsid w:val="00FD4E26"/>
    <w:rsid w:val="00FD5203"/>
    <w:rsid w:val="00FD6477"/>
    <w:rsid w:val="00FD79E4"/>
    <w:rsid w:val="00FE3145"/>
    <w:rsid w:val="00FE34C4"/>
    <w:rsid w:val="00FE538B"/>
    <w:rsid w:val="00FE5BA8"/>
    <w:rsid w:val="00FE6338"/>
    <w:rsid w:val="00FE633B"/>
    <w:rsid w:val="00FE694C"/>
    <w:rsid w:val="00FE698A"/>
    <w:rsid w:val="00FE746E"/>
    <w:rsid w:val="00FE7A9D"/>
    <w:rsid w:val="00FE7E79"/>
    <w:rsid w:val="00FF228D"/>
    <w:rsid w:val="00FF23A9"/>
    <w:rsid w:val="00FF24AE"/>
    <w:rsid w:val="00FF2992"/>
    <w:rsid w:val="00FF2B32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8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3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3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3D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02B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02B1"/>
    <w:rPr>
      <w:i/>
      <w:iCs/>
    </w:rPr>
  </w:style>
  <w:style w:type="paragraph" w:customStyle="1" w:styleId="billtextsection">
    <w:name w:val="bill_text_section"/>
    <w:basedOn w:val="Normal"/>
    <w:rsid w:val="00D302B1"/>
    <w:pPr>
      <w:spacing w:before="100" w:beforeAutospacing="1" w:after="100" w:afterAutospacing="1"/>
    </w:pPr>
  </w:style>
  <w:style w:type="character" w:customStyle="1" w:styleId="billtextsectionmenu">
    <w:name w:val="bill_text_section_menu"/>
    <w:basedOn w:val="DefaultParagraphFont"/>
    <w:rsid w:val="00D302B1"/>
  </w:style>
  <w:style w:type="character" w:styleId="CommentReference">
    <w:name w:val="annotation reference"/>
    <w:basedOn w:val="DefaultParagraphFont"/>
    <w:uiPriority w:val="99"/>
    <w:semiHidden/>
    <w:unhideWhenUsed/>
    <w:rsid w:val="0057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E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2C2C2"/>
                <w:bottom w:val="single" w:sz="6" w:space="0" w:color="C2C2C2"/>
                <w:right w:val="single" w:sz="6" w:space="0" w:color="C2C2C2"/>
              </w:divBdr>
              <w:divsChild>
                <w:div w:id="8895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2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2020-12-04T16:57:00Z</dcterms:created>
  <dcterms:modified xsi:type="dcterms:W3CDTF">2020-12-04T16:57:00Z</dcterms:modified>
</cp:coreProperties>
</file>