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D544" w14:textId="77777777" w:rsidR="006616B2" w:rsidRPr="006616B2" w:rsidRDefault="006616B2" w:rsidP="006616B2">
      <w:r w:rsidRPr="006616B2">
        <w:t xml:space="preserve">Dear </w:t>
      </w:r>
      <w:proofErr w:type="gramStart"/>
      <w:r w:rsidRPr="006616B2">
        <w:t>Senator</w:t>
      </w:r>
      <w:proofErr w:type="gramEnd"/>
      <w:r w:rsidRPr="006616B2">
        <w:t xml:space="preserve"> ____________________:</w:t>
      </w:r>
    </w:p>
    <w:p w14:paraId="270603F5" w14:textId="616EEF78" w:rsidR="006616B2" w:rsidRPr="006616B2" w:rsidRDefault="006616B2" w:rsidP="006616B2">
      <w:r w:rsidRPr="006616B2">
        <w:t>Please vote NO on SB 386 (Stuart) Substitute, which would mandate a major curtailment of normal biosolids land application by localities and wastewater authorities statewide and has many problems as summarized below. Here’s our state association’s best understanding of SB 386’s impacts:  </w:t>
      </w:r>
    </w:p>
    <w:p w14:paraId="27CBA329" w14:textId="51F23C13" w:rsidR="006616B2" w:rsidRPr="006616B2" w:rsidRDefault="006616B2" w:rsidP="006616B2">
      <w:pPr>
        <w:numPr>
          <w:ilvl w:val="0"/>
          <w:numId w:val="1"/>
        </w:numPr>
      </w:pPr>
      <w:r w:rsidRPr="006616B2">
        <w:t xml:space="preserve">Approximately two-thirds of all biosolids generated in Virginia </w:t>
      </w:r>
      <w:proofErr w:type="gramStart"/>
      <w:r w:rsidRPr="006616B2">
        <w:t>is</w:t>
      </w:r>
      <w:proofErr w:type="gramEnd"/>
      <w:r w:rsidRPr="006616B2">
        <w:t xml:space="preserve"> land applied on farms for nutrients and soil conditioning. The bill could force the </w:t>
      </w:r>
      <w:proofErr w:type="gramStart"/>
      <w:r w:rsidRPr="006616B2">
        <w:t>shift</w:t>
      </w:r>
      <w:proofErr w:type="gramEnd"/>
      <w:r w:rsidRPr="006616B2">
        <w:t xml:space="preserve"> large quantities of biosolids away from farms and into landfills or incineration, but this is not practical. </w:t>
      </w:r>
    </w:p>
    <w:p w14:paraId="73F7D63F" w14:textId="6BEA7C46" w:rsidR="006616B2" w:rsidRPr="006616B2" w:rsidRDefault="006616B2" w:rsidP="006616B2">
      <w:pPr>
        <w:numPr>
          <w:ilvl w:val="0"/>
          <w:numId w:val="1"/>
        </w:numPr>
      </w:pPr>
      <w:r w:rsidRPr="006616B2">
        <w:t>In-State Landfilling Will Not Work at Scale: Based on experience during wet years when land application was restricted by weather, operators of Virginia landfills have been unwilling to take large quantities of biosolids. A recent engineering study and a major land application company separately confirmed landfilling in VA is not viable for a major shift away from land application.</w:t>
      </w:r>
    </w:p>
    <w:p w14:paraId="73AFC3D9" w14:textId="4FCFBBBA" w:rsidR="006616B2" w:rsidRPr="006616B2" w:rsidRDefault="006616B2" w:rsidP="006616B2">
      <w:pPr>
        <w:numPr>
          <w:ilvl w:val="0"/>
          <w:numId w:val="1"/>
        </w:numPr>
      </w:pPr>
      <w:r w:rsidRPr="006616B2">
        <w:t>Out-of-State Landfilling Could Work, But the Bill Does Not Provide Enough Time and Money: A statewide shift to out-of-state landfills is estimated to require 5 to 8 years (the bill allows only 3 years for compliance) to expand rail loading facilities and acquire specialized containers at an unknown capital cost, and impose a statewide cost increase of $48+ M/yr in increased operating expense.  </w:t>
      </w:r>
    </w:p>
    <w:p w14:paraId="4D7E22C8" w14:textId="304425CB" w:rsidR="006616B2" w:rsidRPr="006616B2" w:rsidRDefault="006616B2" w:rsidP="006616B2">
      <w:pPr>
        <w:numPr>
          <w:ilvl w:val="0"/>
          <w:numId w:val="1"/>
        </w:numPr>
      </w:pPr>
      <w:r w:rsidRPr="006616B2">
        <w:t>Incineration Could Work, But the Bill Does Not Provide Enough Time and Money</w:t>
      </w:r>
      <w:proofErr w:type="gramStart"/>
      <w:r w:rsidRPr="006616B2">
        <w:t>:  Building</w:t>
      </w:r>
      <w:proofErr w:type="gramEnd"/>
      <w:r w:rsidRPr="006616B2">
        <w:t xml:space="preserve"> new regional incinerators would require approximately 10 years for planning, design, site selection, public input, site approval, and construction (the bill allows only 3 years for compliance). The statewide locality and wastewater authority costs are estimated from two engineering studies for 4-5 regional incinerators to require $202 to $247+ M/Yr (debt service plus operating expense). </w:t>
      </w:r>
    </w:p>
    <w:p w14:paraId="2C4FDB0A" w14:textId="7093BD4A" w:rsidR="006616B2" w:rsidRPr="006616B2" w:rsidRDefault="006616B2" w:rsidP="006616B2">
      <w:pPr>
        <w:numPr>
          <w:ilvl w:val="0"/>
          <w:numId w:val="1"/>
        </w:numPr>
      </w:pPr>
      <w:r w:rsidRPr="006616B2">
        <w:t xml:space="preserve">Although the exact extent of curtailment quantity and number of counties, cities, and towns to be impacted is indeterminate at this time because the laboratory testing results driving the curtailment mandate does not begin until January 1, 2027, SB 386’s highly problematic features make it very likely that many, if not most, localities and wastewater authorities would be adversely impacted. </w:t>
      </w:r>
    </w:p>
    <w:p w14:paraId="33830BED" w14:textId="51C7047E" w:rsidR="006616B2" w:rsidRPr="006616B2" w:rsidRDefault="006616B2" w:rsidP="006616B2">
      <w:pPr>
        <w:numPr>
          <w:ilvl w:val="0"/>
          <w:numId w:val="1"/>
        </w:numPr>
      </w:pPr>
      <w:r w:rsidRPr="006616B2">
        <w:t>The bill eliminates statewide DEQ regulation and authorizes localities east of I-95 (localities that are in the Eastern Virginia Groundwater Management Area – an unrelated program) to adopt even more stringent regulatory thresholds locality-by-locality, which could effectively invalidate DEQ permits authorizing land application in accordance with DEQ standards.</w:t>
      </w:r>
    </w:p>
    <w:p w14:paraId="0CD5D46B" w14:textId="3AFC8EB1" w:rsidR="006616B2" w:rsidRPr="006616B2" w:rsidRDefault="006616B2" w:rsidP="006616B2">
      <w:pPr>
        <w:numPr>
          <w:ilvl w:val="0"/>
          <w:numId w:val="1"/>
        </w:numPr>
      </w:pPr>
      <w:r w:rsidRPr="006616B2">
        <w:lastRenderedPageBreak/>
        <w:t xml:space="preserve">SB 386 is dramatically more stringent and far less workable than the House Bill 1443 (Lopez) Substitute as well as pending legislation in Maryland (which has been a common point of reference during 2025-2026 policy discussions). </w:t>
      </w:r>
    </w:p>
    <w:p w14:paraId="56FF1AD0" w14:textId="21D29540" w:rsidR="006616B2" w:rsidRPr="006616B2" w:rsidRDefault="006616B2" w:rsidP="006616B2">
      <w:pPr>
        <w:numPr>
          <w:ilvl w:val="0"/>
          <w:numId w:val="1"/>
        </w:numPr>
      </w:pPr>
      <w:r w:rsidRPr="006616B2">
        <w:t xml:space="preserve">SB 386 is unworkable and should not be passed. </w:t>
      </w:r>
    </w:p>
    <w:p w14:paraId="13B4789B" w14:textId="77777777" w:rsidR="006616B2" w:rsidRPr="006616B2" w:rsidRDefault="006616B2" w:rsidP="006616B2">
      <w:pPr>
        <w:numPr>
          <w:ilvl w:val="1"/>
          <w:numId w:val="1"/>
        </w:numPr>
      </w:pPr>
      <w:r w:rsidRPr="006616B2">
        <w:t xml:space="preserve">The bill’s impacts are unknown and potentially severe. </w:t>
      </w:r>
    </w:p>
    <w:p w14:paraId="0D839107" w14:textId="77777777" w:rsidR="006616B2" w:rsidRPr="006616B2" w:rsidRDefault="006616B2" w:rsidP="006616B2">
      <w:pPr>
        <w:numPr>
          <w:ilvl w:val="1"/>
          <w:numId w:val="1"/>
        </w:numPr>
      </w:pPr>
      <w:r w:rsidRPr="006616B2">
        <w:t>The bill’s timelines are impossible to meet, which means noncompliance with DEQ requirements and enforcement.</w:t>
      </w:r>
    </w:p>
    <w:p w14:paraId="6717084A" w14:textId="0BAF4C61" w:rsidR="006616B2" w:rsidRPr="006616B2" w:rsidRDefault="006616B2" w:rsidP="006616B2">
      <w:pPr>
        <w:numPr>
          <w:ilvl w:val="1"/>
          <w:numId w:val="1"/>
        </w:numPr>
      </w:pPr>
      <w:r w:rsidRPr="006616B2">
        <w:t xml:space="preserve">The bill’s costs are high so household sewer rates will increase significantly. </w:t>
      </w:r>
    </w:p>
    <w:p w14:paraId="79A5DEF0" w14:textId="77777777" w:rsidR="006616B2" w:rsidRPr="006616B2" w:rsidRDefault="006616B2" w:rsidP="006616B2">
      <w:r w:rsidRPr="006616B2">
        <w:t>PLEASE VOTE NO ON SB 386 (AND SUPPORT HB 1443 – LOPEZ).</w:t>
      </w:r>
    </w:p>
    <w:p w14:paraId="28C42575" w14:textId="77777777" w:rsidR="005374E4" w:rsidRDefault="005374E4"/>
    <w:sectPr w:rsidR="00537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38E"/>
    <w:multiLevelType w:val="multilevel"/>
    <w:tmpl w:val="D8C45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913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B2"/>
    <w:rsid w:val="005374E4"/>
    <w:rsid w:val="006616B2"/>
    <w:rsid w:val="006938F6"/>
    <w:rsid w:val="00B90654"/>
    <w:rsid w:val="00C0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6872"/>
  <w15:chartTrackingRefBased/>
  <w15:docId w15:val="{926C0E36-9FA4-4906-AA20-F4A194A1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6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6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16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16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16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16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16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6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6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16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16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16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16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16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1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6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6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16B2"/>
    <w:pPr>
      <w:spacing w:before="160"/>
      <w:jc w:val="center"/>
    </w:pPr>
    <w:rPr>
      <w:i/>
      <w:iCs/>
      <w:color w:val="404040" w:themeColor="text1" w:themeTint="BF"/>
    </w:rPr>
  </w:style>
  <w:style w:type="character" w:customStyle="1" w:styleId="QuoteChar">
    <w:name w:val="Quote Char"/>
    <w:basedOn w:val="DefaultParagraphFont"/>
    <w:link w:val="Quote"/>
    <w:uiPriority w:val="29"/>
    <w:rsid w:val="006616B2"/>
    <w:rPr>
      <w:i/>
      <w:iCs/>
      <w:color w:val="404040" w:themeColor="text1" w:themeTint="BF"/>
    </w:rPr>
  </w:style>
  <w:style w:type="paragraph" w:styleId="ListParagraph">
    <w:name w:val="List Paragraph"/>
    <w:basedOn w:val="Normal"/>
    <w:uiPriority w:val="34"/>
    <w:qFormat/>
    <w:rsid w:val="006616B2"/>
    <w:pPr>
      <w:ind w:left="720"/>
      <w:contextualSpacing/>
    </w:pPr>
  </w:style>
  <w:style w:type="character" w:styleId="IntenseEmphasis">
    <w:name w:val="Intense Emphasis"/>
    <w:basedOn w:val="DefaultParagraphFont"/>
    <w:uiPriority w:val="21"/>
    <w:qFormat/>
    <w:rsid w:val="006616B2"/>
    <w:rPr>
      <w:i/>
      <w:iCs/>
      <w:color w:val="0F4761" w:themeColor="accent1" w:themeShade="BF"/>
    </w:rPr>
  </w:style>
  <w:style w:type="paragraph" w:styleId="IntenseQuote">
    <w:name w:val="Intense Quote"/>
    <w:basedOn w:val="Normal"/>
    <w:next w:val="Normal"/>
    <w:link w:val="IntenseQuoteChar"/>
    <w:uiPriority w:val="30"/>
    <w:qFormat/>
    <w:rsid w:val="00661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6B2"/>
    <w:rPr>
      <w:i/>
      <w:iCs/>
      <w:color w:val="0F4761" w:themeColor="accent1" w:themeShade="BF"/>
    </w:rPr>
  </w:style>
  <w:style w:type="character" w:styleId="IntenseReference">
    <w:name w:val="Intense Reference"/>
    <w:basedOn w:val="DefaultParagraphFont"/>
    <w:uiPriority w:val="32"/>
    <w:qFormat/>
    <w:rsid w:val="006616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2727</Characters>
  <Application>Microsoft Office Word</Application>
  <DocSecurity>0</DocSecurity>
  <Lines>43</Lines>
  <Paragraphs>14</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Bullington</dc:creator>
  <cp:keywords/>
  <dc:description/>
  <cp:lastModifiedBy>Robert Bullington</cp:lastModifiedBy>
  <cp:revision>1</cp:revision>
  <dcterms:created xsi:type="dcterms:W3CDTF">2026-02-13T21:24:00Z</dcterms:created>
  <dcterms:modified xsi:type="dcterms:W3CDTF">2026-02-13T21:25:00Z</dcterms:modified>
</cp:coreProperties>
</file>